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65FE" w14:textId="0CDFB88F" w:rsidR="000C0FEE" w:rsidRPr="004616CB" w:rsidRDefault="00454BA6" w:rsidP="000C0FEE">
      <w:pPr>
        <w:pStyle w:val="Overskrift1"/>
        <w:rPr>
          <w:b/>
          <w:color w:val="auto"/>
          <w:sz w:val="36"/>
          <w:szCs w:val="36"/>
        </w:rPr>
      </w:pPr>
      <w:r>
        <w:rPr>
          <w:b/>
          <w:color w:val="auto"/>
          <w:sz w:val="36"/>
          <w:szCs w:val="36"/>
        </w:rPr>
        <w:t>Guide til underretninger</w:t>
      </w:r>
    </w:p>
    <w:p w14:paraId="0BB898CB" w14:textId="77777777" w:rsidR="000C0FEE" w:rsidRPr="004616CB" w:rsidRDefault="000C0FEE" w:rsidP="000C0FEE">
      <w:pPr>
        <w:rPr>
          <w:b/>
          <w:sz w:val="36"/>
          <w:szCs w:val="36"/>
          <w:u w:val="single"/>
        </w:rPr>
      </w:pPr>
    </w:p>
    <w:p w14:paraId="43CA5D37" w14:textId="77777777" w:rsidR="000C0FEE" w:rsidRPr="000756CF" w:rsidRDefault="000C0FEE" w:rsidP="000C0FEE">
      <w:pPr>
        <w:rPr>
          <w:b/>
          <w:sz w:val="20"/>
          <w:szCs w:val="20"/>
          <w:u w:val="single"/>
        </w:rPr>
      </w:pPr>
      <w:r w:rsidRPr="000756CF">
        <w:rPr>
          <w:b/>
          <w:sz w:val="20"/>
          <w:szCs w:val="20"/>
          <w:u w:val="single"/>
        </w:rPr>
        <w:t xml:space="preserve">Når du skal underrette </w:t>
      </w:r>
    </w:p>
    <w:p w14:paraId="4566ED08" w14:textId="543DD450" w:rsidR="000C0FEE" w:rsidRDefault="000C0FEE" w:rsidP="000C0FEE">
      <w:pPr>
        <w:rPr>
          <w:rStyle w:val="Hyperlink"/>
          <w:color w:val="auto"/>
          <w:sz w:val="20"/>
          <w:szCs w:val="20"/>
        </w:rPr>
      </w:pPr>
      <w:r w:rsidRPr="00CC2504">
        <w:rPr>
          <w:sz w:val="20"/>
          <w:szCs w:val="20"/>
        </w:rPr>
        <w:t xml:space="preserve">Det nye er, at du </w:t>
      </w:r>
      <w:r w:rsidRPr="00CC2504">
        <w:rPr>
          <w:b/>
          <w:sz w:val="20"/>
          <w:szCs w:val="20"/>
        </w:rPr>
        <w:t>ikke som tidligere skal udforme</w:t>
      </w:r>
      <w:r w:rsidRPr="00CC2504">
        <w:rPr>
          <w:sz w:val="20"/>
          <w:szCs w:val="20"/>
        </w:rPr>
        <w:t xml:space="preserve"> </w:t>
      </w:r>
      <w:r w:rsidRPr="00CC2504">
        <w:rPr>
          <w:b/>
          <w:sz w:val="20"/>
          <w:szCs w:val="20"/>
        </w:rPr>
        <w:t>en skriftlig underretning</w:t>
      </w:r>
      <w:r w:rsidRPr="00CC2504">
        <w:rPr>
          <w:sz w:val="20"/>
          <w:szCs w:val="20"/>
        </w:rPr>
        <w:t xml:space="preserve"> - men i stedet booke et underretningsmøde, hvor du skal medbringe de systematiske observationer og iagttagelser du har foretaget, og som har skabt en bekymring for pågældende barn eller ung.</w:t>
      </w:r>
      <w:r>
        <w:rPr>
          <w:rStyle w:val="Hyperlink"/>
          <w:color w:val="auto"/>
          <w:sz w:val="20"/>
          <w:szCs w:val="20"/>
        </w:rPr>
        <w:t xml:space="preserve"> Det nye er også, at barnet eller den unge i langt højere grad end tidligere skal involveres og inddrages.</w:t>
      </w:r>
    </w:p>
    <w:p w14:paraId="6306D116" w14:textId="56E5C177" w:rsidR="00EA6070" w:rsidRPr="002F6AC2" w:rsidRDefault="00EA6070" w:rsidP="000C0FEE">
      <w:pPr>
        <w:rPr>
          <w:sz w:val="20"/>
          <w:szCs w:val="20"/>
        </w:rPr>
      </w:pPr>
      <w:r>
        <w:rPr>
          <w:rStyle w:val="Hyperlink"/>
          <w:color w:val="auto"/>
          <w:sz w:val="20"/>
          <w:szCs w:val="20"/>
        </w:rPr>
        <w:t>OBS: Hvis barnet allerede har en aktiv sag/modtager foranstaltninger gennem Forebyggelse Børn og Unge eller Familierådgivningen, så skal du sende en skriftlig</w:t>
      </w:r>
      <w:bookmarkStart w:id="0" w:name="_GoBack"/>
      <w:bookmarkEnd w:id="0"/>
      <w:r>
        <w:rPr>
          <w:rStyle w:val="Hyperlink"/>
          <w:color w:val="auto"/>
          <w:sz w:val="20"/>
          <w:szCs w:val="20"/>
        </w:rPr>
        <w:t xml:space="preserve"> underretning. </w:t>
      </w:r>
    </w:p>
    <w:p w14:paraId="18A034E2" w14:textId="77777777" w:rsidR="000C0FEE" w:rsidRPr="00C64215" w:rsidRDefault="000C0FEE" w:rsidP="000C0FEE">
      <w:pPr>
        <w:rPr>
          <w:b/>
          <w:sz w:val="20"/>
          <w:szCs w:val="20"/>
          <w:u w:val="single"/>
        </w:rPr>
      </w:pPr>
      <w:r w:rsidRPr="00C64215">
        <w:rPr>
          <w:b/>
          <w:sz w:val="20"/>
          <w:szCs w:val="20"/>
          <w:u w:val="single"/>
        </w:rPr>
        <w:t>Bekymring/ underretning</w:t>
      </w:r>
    </w:p>
    <w:p w14:paraId="551987EF" w14:textId="4376E409" w:rsidR="000C0FEE" w:rsidRPr="00267C98" w:rsidRDefault="000C0FEE" w:rsidP="000C0FEE">
      <w:pPr>
        <w:pStyle w:val="Listeafsnit"/>
        <w:numPr>
          <w:ilvl w:val="0"/>
          <w:numId w:val="3"/>
        </w:numPr>
        <w:rPr>
          <w:sz w:val="20"/>
          <w:szCs w:val="20"/>
        </w:rPr>
      </w:pPr>
      <w:r w:rsidRPr="00CC2504">
        <w:rPr>
          <w:sz w:val="20"/>
          <w:szCs w:val="20"/>
        </w:rPr>
        <w:t>Har du som fagperson (leder, lærer, pædagog eller lign)</w:t>
      </w:r>
      <w:r>
        <w:rPr>
          <w:sz w:val="20"/>
          <w:szCs w:val="20"/>
        </w:rPr>
        <w:t xml:space="preserve"> har</w:t>
      </w:r>
      <w:r w:rsidRPr="00CC2504">
        <w:rPr>
          <w:sz w:val="20"/>
          <w:szCs w:val="20"/>
        </w:rPr>
        <w:t xml:space="preserve"> mistanke om, at et barn eller ung er udsat for omsorgssvigt eller ikke er i trivsel, har du pligt til at underrette kommunen. Du skal ikke længere udforme en skriftlig underretning, men i stedet medbringe dine aktuelle observationer og iagttagelser, der gør, at du er bekymret for </w:t>
      </w:r>
      <w:r>
        <w:rPr>
          <w:sz w:val="20"/>
          <w:szCs w:val="20"/>
        </w:rPr>
        <w:t xml:space="preserve">barnet eller den unge. </w:t>
      </w:r>
    </w:p>
    <w:p w14:paraId="4F80C0C1" w14:textId="77777777" w:rsidR="000C0FEE" w:rsidRPr="00C64215" w:rsidRDefault="000C0FEE" w:rsidP="000C0FEE">
      <w:pPr>
        <w:rPr>
          <w:sz w:val="20"/>
          <w:szCs w:val="20"/>
        </w:rPr>
      </w:pPr>
      <w:r w:rsidRPr="00C64215">
        <w:rPr>
          <w:b/>
          <w:sz w:val="20"/>
          <w:szCs w:val="20"/>
          <w:u w:val="single"/>
        </w:rPr>
        <w:t>Fagperson:</w:t>
      </w:r>
    </w:p>
    <w:p w14:paraId="196F794B" w14:textId="77777777" w:rsidR="000C0FEE" w:rsidRPr="00CC2504" w:rsidRDefault="000C0FEE" w:rsidP="000C0FEE">
      <w:pPr>
        <w:pStyle w:val="Listeafsnit"/>
        <w:numPr>
          <w:ilvl w:val="0"/>
          <w:numId w:val="3"/>
        </w:numPr>
        <w:rPr>
          <w:sz w:val="20"/>
          <w:szCs w:val="20"/>
        </w:rPr>
      </w:pPr>
      <w:r w:rsidRPr="00CC2504">
        <w:rPr>
          <w:sz w:val="20"/>
          <w:szCs w:val="20"/>
        </w:rPr>
        <w:t>Hvis du som fagperson er bekymret for et barn elle</w:t>
      </w:r>
      <w:r>
        <w:rPr>
          <w:sz w:val="20"/>
          <w:szCs w:val="20"/>
        </w:rPr>
        <w:t>r ung, og de forebyggende tiltag I har f</w:t>
      </w:r>
      <w:r w:rsidRPr="00CC2504">
        <w:rPr>
          <w:sz w:val="20"/>
          <w:szCs w:val="20"/>
        </w:rPr>
        <w:t>oretaget</w:t>
      </w:r>
      <w:r>
        <w:rPr>
          <w:sz w:val="20"/>
          <w:szCs w:val="20"/>
        </w:rPr>
        <w:t>,</w:t>
      </w:r>
      <w:r w:rsidRPr="00CC2504">
        <w:rPr>
          <w:sz w:val="20"/>
          <w:szCs w:val="20"/>
        </w:rPr>
        <w:t xml:space="preserve"> ik</w:t>
      </w:r>
      <w:r>
        <w:rPr>
          <w:sz w:val="20"/>
          <w:szCs w:val="20"/>
        </w:rPr>
        <w:t xml:space="preserve">ke har haft den ønskede effekt og der er behov for et underretningsmøde, </w:t>
      </w:r>
      <w:r w:rsidRPr="00CC2504">
        <w:rPr>
          <w:sz w:val="20"/>
          <w:szCs w:val="20"/>
        </w:rPr>
        <w:t xml:space="preserve">så er første skridt at inddrage familien i dette. </w:t>
      </w:r>
    </w:p>
    <w:p w14:paraId="648CE92B" w14:textId="77777777" w:rsidR="000C0FEE" w:rsidRPr="00CC2504" w:rsidRDefault="000C0FEE" w:rsidP="000C0FEE">
      <w:pPr>
        <w:ind w:firstLine="360"/>
        <w:rPr>
          <w:sz w:val="20"/>
          <w:szCs w:val="20"/>
        </w:rPr>
      </w:pPr>
      <w:r w:rsidRPr="00CC2504">
        <w:rPr>
          <w:sz w:val="20"/>
          <w:szCs w:val="20"/>
          <w:u w:val="single"/>
        </w:rPr>
        <w:t>Du kan</w:t>
      </w:r>
      <w:r>
        <w:rPr>
          <w:sz w:val="20"/>
          <w:szCs w:val="20"/>
          <w:u w:val="single"/>
        </w:rPr>
        <w:t xml:space="preserve"> fx</w:t>
      </w:r>
      <w:r w:rsidRPr="00CC2504">
        <w:rPr>
          <w:sz w:val="20"/>
          <w:szCs w:val="20"/>
          <w:u w:val="single"/>
        </w:rPr>
        <w:t>:</w:t>
      </w:r>
    </w:p>
    <w:p w14:paraId="0CD9F5EF" w14:textId="0A424BC5" w:rsidR="000C0FEE" w:rsidRPr="00554E04" w:rsidRDefault="000C0FEE" w:rsidP="000C0FEE">
      <w:pPr>
        <w:pStyle w:val="Listeafsnit"/>
        <w:numPr>
          <w:ilvl w:val="0"/>
          <w:numId w:val="3"/>
        </w:numPr>
        <w:rPr>
          <w:sz w:val="20"/>
          <w:szCs w:val="20"/>
        </w:rPr>
      </w:pPr>
      <w:r>
        <w:rPr>
          <w:sz w:val="20"/>
          <w:szCs w:val="20"/>
        </w:rPr>
        <w:t xml:space="preserve">I samarbejde med din leder indkalde forældrene og barnet til et fysisk møde, hvor du deler din bekymring for barnet/ den unge og de observationer der understøtter dette. </w:t>
      </w:r>
      <w:r w:rsidRPr="00554E04">
        <w:rPr>
          <w:sz w:val="20"/>
          <w:szCs w:val="20"/>
        </w:rPr>
        <w:t xml:space="preserve">Vær opmærksom på at gennemgå din bekymring grundigt med forældrene og barnet/ den unge inden mødet. </w:t>
      </w:r>
      <w:r w:rsidR="009A61C0">
        <w:rPr>
          <w:sz w:val="20"/>
          <w:szCs w:val="20"/>
        </w:rPr>
        <w:t xml:space="preserve">I bestemmer sammen hvornår der kan bookes et underretningsmøde. </w:t>
      </w:r>
    </w:p>
    <w:p w14:paraId="20BC871A" w14:textId="77777777" w:rsidR="000C0FEE" w:rsidRPr="00CC2504" w:rsidRDefault="000C0FEE" w:rsidP="000C0FEE">
      <w:pPr>
        <w:pStyle w:val="Listeafsnit"/>
        <w:rPr>
          <w:sz w:val="20"/>
          <w:szCs w:val="20"/>
        </w:rPr>
      </w:pPr>
    </w:p>
    <w:p w14:paraId="7B97A98A" w14:textId="336682BD" w:rsidR="000C0FEE" w:rsidRDefault="000C0FEE" w:rsidP="000C0FEE">
      <w:pPr>
        <w:pStyle w:val="Listeafsnit"/>
        <w:numPr>
          <w:ilvl w:val="0"/>
          <w:numId w:val="3"/>
        </w:numPr>
        <w:rPr>
          <w:sz w:val="20"/>
          <w:szCs w:val="20"/>
        </w:rPr>
      </w:pPr>
      <w:r>
        <w:rPr>
          <w:sz w:val="20"/>
          <w:szCs w:val="20"/>
        </w:rPr>
        <w:t>Hvis</w:t>
      </w:r>
      <w:r w:rsidR="009A61C0">
        <w:rPr>
          <w:sz w:val="20"/>
          <w:szCs w:val="20"/>
        </w:rPr>
        <w:t xml:space="preserve"> det ikke er muligt at invitere</w:t>
      </w:r>
      <w:r>
        <w:rPr>
          <w:sz w:val="20"/>
          <w:szCs w:val="20"/>
        </w:rPr>
        <w:t xml:space="preserve"> forældrene til et fysisk møde, så kan du også aftale et mødetidspunkt sammen med forældrene og barnet/ den unge over telefonen, og så efterfølgende booke et underretningsmøde.   </w:t>
      </w:r>
    </w:p>
    <w:p w14:paraId="044FFCB6" w14:textId="77777777" w:rsidR="000C0FEE" w:rsidRPr="00554E04" w:rsidRDefault="000C0FEE" w:rsidP="000C0FEE">
      <w:pPr>
        <w:pStyle w:val="Listeafsnit"/>
        <w:rPr>
          <w:sz w:val="20"/>
          <w:szCs w:val="20"/>
        </w:rPr>
      </w:pPr>
    </w:p>
    <w:p w14:paraId="0B9E830D" w14:textId="245BABE3" w:rsidR="000C0FEE" w:rsidRDefault="000C0FEE" w:rsidP="000C0FEE">
      <w:pPr>
        <w:pStyle w:val="Listeafsnit"/>
        <w:numPr>
          <w:ilvl w:val="0"/>
          <w:numId w:val="3"/>
        </w:numPr>
        <w:rPr>
          <w:sz w:val="20"/>
          <w:szCs w:val="20"/>
        </w:rPr>
      </w:pPr>
      <w:r>
        <w:rPr>
          <w:sz w:val="20"/>
          <w:szCs w:val="20"/>
        </w:rPr>
        <w:t>Brug</w:t>
      </w:r>
      <w:r w:rsidRPr="00CC2504">
        <w:rPr>
          <w:sz w:val="20"/>
          <w:szCs w:val="20"/>
        </w:rPr>
        <w:t xml:space="preserve"> den eller de metoder som er naturlig</w:t>
      </w:r>
      <w:r>
        <w:rPr>
          <w:sz w:val="20"/>
          <w:szCs w:val="20"/>
        </w:rPr>
        <w:t xml:space="preserve">e i jeres organisation og hvad der giver mening for jer i den konkrete situation. </w:t>
      </w:r>
    </w:p>
    <w:p w14:paraId="5B162E49" w14:textId="77777777" w:rsidR="000C0FEE" w:rsidRPr="004616CB" w:rsidRDefault="000C0FEE" w:rsidP="000C0FEE">
      <w:pPr>
        <w:rPr>
          <w:b/>
          <w:sz w:val="20"/>
          <w:szCs w:val="20"/>
          <w:u w:val="single"/>
        </w:rPr>
      </w:pPr>
      <w:r w:rsidRPr="004616CB">
        <w:rPr>
          <w:b/>
          <w:sz w:val="20"/>
          <w:szCs w:val="20"/>
          <w:u w:val="single"/>
        </w:rPr>
        <w:t>Barnets/den unges deltagelse på underretningsmødet</w:t>
      </w:r>
    </w:p>
    <w:p w14:paraId="7CFA98EE" w14:textId="77777777" w:rsidR="000C0FEE" w:rsidRDefault="000C0FEE" w:rsidP="000C0FEE">
      <w:pPr>
        <w:rPr>
          <w:sz w:val="20"/>
          <w:szCs w:val="20"/>
        </w:rPr>
      </w:pPr>
      <w:r w:rsidRPr="00FA2280">
        <w:rPr>
          <w:sz w:val="20"/>
          <w:szCs w:val="20"/>
        </w:rPr>
        <w:t>Børn og unge skal deltage i underretningsmødet, fordi både fors</w:t>
      </w:r>
      <w:r>
        <w:rPr>
          <w:sz w:val="20"/>
          <w:szCs w:val="20"/>
        </w:rPr>
        <w:t>kning og erfaring peger på, at inddragelse af barnets eget perspektiv</w:t>
      </w:r>
      <w:r w:rsidRPr="00FA2280">
        <w:rPr>
          <w:sz w:val="20"/>
          <w:szCs w:val="20"/>
        </w:rPr>
        <w:t xml:space="preserve"> i sin egen sag har </w:t>
      </w:r>
      <w:r>
        <w:rPr>
          <w:sz w:val="20"/>
          <w:szCs w:val="20"/>
        </w:rPr>
        <w:t xml:space="preserve">en afgørende </w:t>
      </w:r>
      <w:r w:rsidRPr="00FA2280">
        <w:rPr>
          <w:sz w:val="20"/>
          <w:szCs w:val="20"/>
        </w:rPr>
        <w:t xml:space="preserve">betydning for en bedre løsning. </w:t>
      </w:r>
    </w:p>
    <w:p w14:paraId="4222ED65" w14:textId="4316F3ED" w:rsidR="000C0FEE" w:rsidRPr="00FA2280" w:rsidRDefault="000C0FEE" w:rsidP="00DC5BC3">
      <w:pPr>
        <w:rPr>
          <w:sz w:val="20"/>
          <w:szCs w:val="20"/>
        </w:rPr>
      </w:pPr>
      <w:r w:rsidRPr="00FA2280">
        <w:rPr>
          <w:sz w:val="20"/>
          <w:szCs w:val="20"/>
        </w:rPr>
        <w:t>Børn og unge er eksperter i deres eget liv, og de skal inddrages i beslutninger, der vedrører dem. Desuden skaber det en tryghed for barnet/ den unge, når de</w:t>
      </w:r>
      <w:r>
        <w:rPr>
          <w:sz w:val="20"/>
          <w:szCs w:val="20"/>
        </w:rPr>
        <w:t xml:space="preserve"> oplever</w:t>
      </w:r>
      <w:r w:rsidRPr="00FA2280">
        <w:rPr>
          <w:sz w:val="20"/>
          <w:szCs w:val="20"/>
        </w:rPr>
        <w:t xml:space="preserve">, at de voksne omkring dem samarbejder om at løse udfordringerne. </w:t>
      </w:r>
    </w:p>
    <w:p w14:paraId="269CE29F" w14:textId="77777777" w:rsidR="000C0FEE" w:rsidRPr="00E722E1" w:rsidRDefault="000C0FEE" w:rsidP="000C0FEE">
      <w:pPr>
        <w:rPr>
          <w:b/>
          <w:sz w:val="20"/>
          <w:szCs w:val="20"/>
        </w:rPr>
      </w:pPr>
      <w:r w:rsidRPr="00E722E1">
        <w:rPr>
          <w:b/>
          <w:sz w:val="20"/>
          <w:szCs w:val="20"/>
        </w:rPr>
        <w:t xml:space="preserve">Forberedelse af barnet forud for </w:t>
      </w:r>
      <w:r>
        <w:rPr>
          <w:b/>
          <w:sz w:val="20"/>
          <w:szCs w:val="20"/>
        </w:rPr>
        <w:t>underretnings</w:t>
      </w:r>
      <w:r w:rsidRPr="00E722E1">
        <w:rPr>
          <w:b/>
          <w:sz w:val="20"/>
          <w:szCs w:val="20"/>
        </w:rPr>
        <w:t>mødet</w:t>
      </w:r>
    </w:p>
    <w:p w14:paraId="6BAEB3E4" w14:textId="5E915996" w:rsidR="000C0FEE" w:rsidRDefault="000C0FEE" w:rsidP="000C0FEE">
      <w:pPr>
        <w:rPr>
          <w:sz w:val="20"/>
          <w:szCs w:val="20"/>
        </w:rPr>
      </w:pPr>
      <w:r>
        <w:rPr>
          <w:sz w:val="20"/>
          <w:szCs w:val="20"/>
        </w:rPr>
        <w:t>For at skabe tryghed og sikkerhed for barnet/ den unge forud for et underretningsmødet, så er det vigtig at forberede det på hvordan mødet fore</w:t>
      </w:r>
      <w:r w:rsidR="00E7322B">
        <w:rPr>
          <w:sz w:val="20"/>
          <w:szCs w:val="20"/>
        </w:rPr>
        <w:t>går. Det er underretters opgave</w:t>
      </w:r>
      <w:r>
        <w:rPr>
          <w:sz w:val="20"/>
          <w:szCs w:val="20"/>
        </w:rPr>
        <w:t>, i samarbejde med forældrene, at klæde barnet/ den unge på inden underretningsmødet. Det kan du eksempelvis gøre ved at:</w:t>
      </w:r>
    </w:p>
    <w:p w14:paraId="283832A2" w14:textId="77777777" w:rsidR="000C0FEE" w:rsidRDefault="000C0FEE" w:rsidP="000C0FEE">
      <w:pPr>
        <w:pStyle w:val="Listeafsnit"/>
        <w:numPr>
          <w:ilvl w:val="0"/>
          <w:numId w:val="3"/>
        </w:numPr>
        <w:rPr>
          <w:sz w:val="20"/>
          <w:szCs w:val="20"/>
        </w:rPr>
      </w:pPr>
      <w:r>
        <w:rPr>
          <w:sz w:val="20"/>
          <w:szCs w:val="20"/>
        </w:rPr>
        <w:lastRenderedPageBreak/>
        <w:t>Fortælle barnet/den unge hvem der deltager på mødet og hvad vi skal tale om/ hvad er bekymringen</w:t>
      </w:r>
    </w:p>
    <w:p w14:paraId="0EFB2D9F" w14:textId="2C99F79F" w:rsidR="000C0FEE" w:rsidRDefault="00E7322B" w:rsidP="000C0FEE">
      <w:pPr>
        <w:pStyle w:val="Listeafsnit"/>
        <w:numPr>
          <w:ilvl w:val="0"/>
          <w:numId w:val="3"/>
        </w:numPr>
        <w:rPr>
          <w:sz w:val="20"/>
          <w:szCs w:val="20"/>
        </w:rPr>
      </w:pPr>
      <w:r>
        <w:rPr>
          <w:sz w:val="20"/>
          <w:szCs w:val="20"/>
        </w:rPr>
        <w:t>Fortælle</w:t>
      </w:r>
      <w:r w:rsidR="000C0FEE">
        <w:rPr>
          <w:sz w:val="20"/>
          <w:szCs w:val="20"/>
        </w:rPr>
        <w:t xml:space="preserve"> barnet/ den unge om dagsordenen og hvad der bliver spurgt ind til</w:t>
      </w:r>
    </w:p>
    <w:p w14:paraId="5511EC26" w14:textId="77777777" w:rsidR="000C0FEE" w:rsidRDefault="000C0FEE" w:rsidP="000C0FEE">
      <w:pPr>
        <w:pStyle w:val="Listeafsnit"/>
        <w:numPr>
          <w:ilvl w:val="0"/>
          <w:numId w:val="3"/>
        </w:numPr>
        <w:rPr>
          <w:sz w:val="20"/>
          <w:szCs w:val="20"/>
        </w:rPr>
      </w:pPr>
      <w:r>
        <w:rPr>
          <w:sz w:val="20"/>
          <w:szCs w:val="20"/>
        </w:rPr>
        <w:t>Fortælle vigtigheden i, at barnet/ den unge deltager på mødet, og hvad hans eller hendes rolle er</w:t>
      </w:r>
    </w:p>
    <w:p w14:paraId="2B9D6145" w14:textId="2E2C11AB" w:rsidR="000C0FEE" w:rsidRDefault="000C0FEE" w:rsidP="000C0FEE">
      <w:pPr>
        <w:pStyle w:val="Listeafsnit"/>
        <w:numPr>
          <w:ilvl w:val="0"/>
          <w:numId w:val="3"/>
        </w:numPr>
        <w:rPr>
          <w:sz w:val="20"/>
          <w:szCs w:val="20"/>
        </w:rPr>
      </w:pPr>
      <w:r>
        <w:rPr>
          <w:sz w:val="20"/>
          <w:szCs w:val="20"/>
        </w:rPr>
        <w:t>Fortælle at det er muligt for barnet/ den unge at tage en bisidder med på mødet, som kan fortælle hans eller h</w:t>
      </w:r>
      <w:r w:rsidR="00E7322B">
        <w:rPr>
          <w:sz w:val="20"/>
          <w:szCs w:val="20"/>
        </w:rPr>
        <w:t>endes perspektiv på situationen</w:t>
      </w:r>
    </w:p>
    <w:p w14:paraId="4FA96A62" w14:textId="77777777" w:rsidR="000C0FEE" w:rsidRDefault="000C0FEE" w:rsidP="000C0FEE">
      <w:pPr>
        <w:pStyle w:val="Listeafsnit"/>
        <w:numPr>
          <w:ilvl w:val="0"/>
          <w:numId w:val="3"/>
        </w:numPr>
        <w:rPr>
          <w:sz w:val="20"/>
          <w:szCs w:val="20"/>
        </w:rPr>
      </w:pPr>
      <w:r>
        <w:rPr>
          <w:sz w:val="20"/>
          <w:szCs w:val="20"/>
        </w:rPr>
        <w:t>Fortælle barnet/ den unge at det altid er muligt at holde en pause undervejs i mødet, hvis der er brug for det</w:t>
      </w:r>
    </w:p>
    <w:p w14:paraId="31631508" w14:textId="77777777" w:rsidR="000C0FEE" w:rsidRDefault="000C0FEE" w:rsidP="000C0FEE">
      <w:pPr>
        <w:pStyle w:val="Listeafsnit"/>
        <w:rPr>
          <w:sz w:val="20"/>
          <w:szCs w:val="20"/>
        </w:rPr>
      </w:pPr>
      <w:r>
        <w:rPr>
          <w:sz w:val="20"/>
          <w:szCs w:val="20"/>
        </w:rPr>
        <w:t xml:space="preserve"> </w:t>
      </w:r>
    </w:p>
    <w:p w14:paraId="412AAF2B" w14:textId="77777777" w:rsidR="000C0FEE" w:rsidRPr="00E722E1" w:rsidRDefault="000C0FEE" w:rsidP="000C0FEE">
      <w:pPr>
        <w:pStyle w:val="Listeafsnit"/>
        <w:numPr>
          <w:ilvl w:val="0"/>
          <w:numId w:val="3"/>
        </w:numPr>
        <w:rPr>
          <w:sz w:val="20"/>
          <w:szCs w:val="20"/>
        </w:rPr>
      </w:pPr>
      <w:r w:rsidRPr="004D6DC1">
        <w:rPr>
          <w:b/>
          <w:sz w:val="20"/>
          <w:szCs w:val="20"/>
        </w:rPr>
        <w:t>HUSK</w:t>
      </w:r>
      <w:r>
        <w:rPr>
          <w:sz w:val="20"/>
          <w:szCs w:val="20"/>
        </w:rPr>
        <w:t xml:space="preserve">: Forberedelse af barnet/ den unge vil altid afhænge af den konkrete situation og det enkelte barn. Tilpas derfor din forberedelse af barnet/ den unge ud fra dit kendskab til familien og barnet/ den unge. </w:t>
      </w:r>
    </w:p>
    <w:p w14:paraId="1D8EE79B" w14:textId="77777777" w:rsidR="000C0FEE" w:rsidRPr="004D6DC1" w:rsidRDefault="000C0FEE" w:rsidP="000C0FEE">
      <w:pPr>
        <w:pStyle w:val="Listeafsnit"/>
        <w:rPr>
          <w:sz w:val="20"/>
          <w:szCs w:val="20"/>
        </w:rPr>
      </w:pPr>
    </w:p>
    <w:p w14:paraId="31C9C846" w14:textId="72400320" w:rsidR="00DC5BC3" w:rsidRPr="00DC5BC3" w:rsidRDefault="00DC5BC3" w:rsidP="00DC5BC3">
      <w:pPr>
        <w:rPr>
          <w:rFonts w:cstheme="minorHAnsi"/>
          <w:b/>
          <w:sz w:val="20"/>
          <w:szCs w:val="20"/>
        </w:rPr>
      </w:pPr>
      <w:r w:rsidRPr="00DC5BC3">
        <w:rPr>
          <w:rFonts w:cstheme="minorHAnsi"/>
          <w:b/>
          <w:sz w:val="20"/>
          <w:szCs w:val="20"/>
        </w:rPr>
        <w:t xml:space="preserve">Hvad er vigtigt </w:t>
      </w:r>
      <w:r w:rsidRPr="00DC5BC3">
        <w:rPr>
          <w:rFonts w:cstheme="minorHAnsi"/>
          <w:b/>
          <w:sz w:val="20"/>
          <w:szCs w:val="20"/>
          <w:u w:val="single"/>
        </w:rPr>
        <w:t>ikke</w:t>
      </w:r>
      <w:r w:rsidRPr="00DC5BC3">
        <w:rPr>
          <w:rFonts w:cstheme="minorHAnsi"/>
          <w:b/>
          <w:sz w:val="20"/>
          <w:szCs w:val="20"/>
        </w:rPr>
        <w:t xml:space="preserve"> at formidle</w:t>
      </w:r>
    </w:p>
    <w:p w14:paraId="7FE00A0C" w14:textId="3221CE3B" w:rsidR="000C0FEE" w:rsidRPr="00DC5BC3" w:rsidRDefault="00DC5BC3" w:rsidP="000C0FEE">
      <w:pPr>
        <w:pStyle w:val="Listeafsnit"/>
        <w:numPr>
          <w:ilvl w:val="0"/>
          <w:numId w:val="7"/>
        </w:numPr>
        <w:rPr>
          <w:rFonts w:cstheme="minorHAnsi"/>
          <w:sz w:val="20"/>
          <w:szCs w:val="20"/>
        </w:rPr>
      </w:pPr>
      <w:r w:rsidRPr="00DC5BC3">
        <w:rPr>
          <w:rFonts w:cstheme="minorHAnsi"/>
          <w:sz w:val="20"/>
          <w:szCs w:val="20"/>
        </w:rPr>
        <w:t>Undgå at love familien konkrete løsninger inden mødet, da formålet med mødet er at finde hjælpsomme løsninger i fællesskab.</w:t>
      </w:r>
      <w:r w:rsidR="000C0FEE" w:rsidRPr="00DC5BC3">
        <w:rPr>
          <w:sz w:val="20"/>
          <w:szCs w:val="20"/>
        </w:rPr>
        <w:t xml:space="preserve">. </w:t>
      </w:r>
    </w:p>
    <w:p w14:paraId="50EE72E8" w14:textId="77777777" w:rsidR="000C0FEE" w:rsidRDefault="000C0FEE" w:rsidP="000C0FEE">
      <w:pPr>
        <w:rPr>
          <w:sz w:val="20"/>
          <w:szCs w:val="20"/>
        </w:rPr>
      </w:pPr>
    </w:p>
    <w:p w14:paraId="66BB148E" w14:textId="77777777" w:rsidR="000C0FEE" w:rsidRPr="004616CB" w:rsidRDefault="000C0FEE" w:rsidP="000C0FEE">
      <w:pPr>
        <w:rPr>
          <w:b/>
          <w:sz w:val="21"/>
          <w:szCs w:val="21"/>
          <w:u w:val="single"/>
        </w:rPr>
      </w:pPr>
      <w:r w:rsidRPr="004616CB">
        <w:rPr>
          <w:b/>
          <w:sz w:val="20"/>
          <w:szCs w:val="20"/>
          <w:u w:val="single"/>
        </w:rPr>
        <w:t>Hvad gør du bagefter</w:t>
      </w:r>
      <w:r w:rsidRPr="004616CB">
        <w:rPr>
          <w:b/>
          <w:sz w:val="21"/>
          <w:szCs w:val="21"/>
          <w:u w:val="single"/>
        </w:rPr>
        <w:t>?</w:t>
      </w:r>
    </w:p>
    <w:p w14:paraId="32108977" w14:textId="524171D3" w:rsidR="000C0FEE" w:rsidRDefault="000C0FEE" w:rsidP="000C0FEE">
      <w:pPr>
        <w:rPr>
          <w:rStyle w:val="Hyperlink"/>
          <w:sz w:val="20"/>
          <w:szCs w:val="20"/>
        </w:rPr>
      </w:pPr>
      <w:r w:rsidRPr="00CC2504">
        <w:rPr>
          <w:sz w:val="20"/>
          <w:szCs w:val="20"/>
        </w:rPr>
        <w:t>Når du har inddraget forældrene</w:t>
      </w:r>
      <w:r>
        <w:rPr>
          <w:sz w:val="20"/>
          <w:szCs w:val="20"/>
        </w:rPr>
        <w:t xml:space="preserve"> og barnet/ den unge</w:t>
      </w:r>
      <w:r w:rsidRPr="00CC2504">
        <w:rPr>
          <w:sz w:val="20"/>
          <w:szCs w:val="20"/>
        </w:rPr>
        <w:t xml:space="preserve"> i din bekymring og har fundet dato og tid for et underretningsmøde, så er du klar til at booke et underretningsmøde gennem din Outlook konto. Se en guide til bookning af underretningsmødet </w:t>
      </w:r>
      <w:hyperlink r:id="rId7" w:history="1">
        <w:r w:rsidRPr="00CC2504">
          <w:rPr>
            <w:rStyle w:val="Hyperlink"/>
            <w:sz w:val="20"/>
            <w:szCs w:val="20"/>
          </w:rPr>
          <w:t>http://rettidigindsats.ikast-brande.dk/</w:t>
        </w:r>
      </w:hyperlink>
      <w:r>
        <w:rPr>
          <w:rStyle w:val="Hyperlink"/>
          <w:sz w:val="20"/>
          <w:szCs w:val="20"/>
        </w:rPr>
        <w:t xml:space="preserve"> </w:t>
      </w:r>
    </w:p>
    <w:p w14:paraId="3F767A10" w14:textId="77777777" w:rsidR="000C0FEE" w:rsidRDefault="000C0FEE" w:rsidP="000C0FEE">
      <w:pPr>
        <w:rPr>
          <w:b/>
          <w:sz w:val="20"/>
          <w:szCs w:val="20"/>
          <w:u w:val="single"/>
        </w:rPr>
      </w:pPr>
    </w:p>
    <w:p w14:paraId="3F359DDD" w14:textId="77777777" w:rsidR="000C0FEE" w:rsidRPr="00C64215" w:rsidRDefault="000C0FEE" w:rsidP="000C0FEE">
      <w:pPr>
        <w:rPr>
          <w:b/>
          <w:sz w:val="20"/>
          <w:szCs w:val="20"/>
          <w:u w:val="single"/>
        </w:rPr>
      </w:pPr>
      <w:r w:rsidRPr="00C64215">
        <w:rPr>
          <w:b/>
          <w:sz w:val="20"/>
          <w:szCs w:val="20"/>
          <w:u w:val="single"/>
        </w:rPr>
        <w:t>Hvis forældrene ikke ønsker, at du skal underrette Familierådgivningen</w:t>
      </w:r>
    </w:p>
    <w:p w14:paraId="06F61043" w14:textId="69E3AD30" w:rsidR="000C0FEE" w:rsidRPr="004D6DC1" w:rsidRDefault="000C0FEE" w:rsidP="000C0FEE">
      <w:pPr>
        <w:pStyle w:val="Listeafsnit"/>
        <w:numPr>
          <w:ilvl w:val="0"/>
          <w:numId w:val="3"/>
        </w:numPr>
        <w:rPr>
          <w:sz w:val="20"/>
          <w:szCs w:val="20"/>
        </w:rPr>
      </w:pPr>
      <w:r w:rsidRPr="00CC2504">
        <w:rPr>
          <w:sz w:val="20"/>
          <w:szCs w:val="20"/>
        </w:rPr>
        <w:t xml:space="preserve">Hvis forældrene ikke er enige i, at Familierådgivningen skal underrettes, så har du forsat pligt til at underrette Familierådgivningen. Her skal du udarbejde en skriftlig underretning </w:t>
      </w:r>
      <w:r>
        <w:rPr>
          <w:sz w:val="20"/>
          <w:szCs w:val="20"/>
        </w:rPr>
        <w:t xml:space="preserve">via Borger.dk. Hvis du </w:t>
      </w:r>
      <w:hyperlink r:id="rId8" w:history="1">
        <w:r w:rsidRPr="009F2A9B">
          <w:rPr>
            <w:rStyle w:val="Hyperlink"/>
            <w:sz w:val="20"/>
            <w:szCs w:val="20"/>
          </w:rPr>
          <w:t>klikker her</w:t>
        </w:r>
      </w:hyperlink>
      <w:r>
        <w:rPr>
          <w:rStyle w:val="Hyperlink"/>
          <w:sz w:val="20"/>
          <w:szCs w:val="20"/>
        </w:rPr>
        <w:t xml:space="preserve"> </w:t>
      </w:r>
      <w:r>
        <w:rPr>
          <w:sz w:val="20"/>
          <w:szCs w:val="20"/>
        </w:rPr>
        <w:t xml:space="preserve">så kommer du direkte til formularen. </w:t>
      </w:r>
    </w:p>
    <w:p w14:paraId="28DAA02D" w14:textId="77777777" w:rsidR="000C0FEE" w:rsidRDefault="000C0FEE" w:rsidP="000C0FEE">
      <w:pPr>
        <w:rPr>
          <w:b/>
          <w:color w:val="FF0000"/>
          <w:sz w:val="21"/>
          <w:szCs w:val="21"/>
        </w:rPr>
      </w:pPr>
    </w:p>
    <w:p w14:paraId="663F9CE9" w14:textId="77777777" w:rsidR="000C0FEE" w:rsidRDefault="000C0FEE" w:rsidP="000C0FEE">
      <w:pPr>
        <w:rPr>
          <w:b/>
          <w:color w:val="FF0000"/>
          <w:sz w:val="21"/>
          <w:szCs w:val="21"/>
        </w:rPr>
      </w:pPr>
      <w:r w:rsidRPr="000527CA">
        <w:rPr>
          <w:b/>
          <w:color w:val="FF0000"/>
          <w:sz w:val="21"/>
          <w:szCs w:val="21"/>
        </w:rPr>
        <w:t>VIGTIG!!</w:t>
      </w:r>
      <w:r>
        <w:rPr>
          <w:b/>
          <w:color w:val="FF0000"/>
          <w:sz w:val="21"/>
          <w:szCs w:val="21"/>
        </w:rPr>
        <w:t xml:space="preserve"> </w:t>
      </w:r>
    </w:p>
    <w:p w14:paraId="31738A2F" w14:textId="2D23E45F" w:rsidR="000C0FEE" w:rsidRPr="000635D0" w:rsidRDefault="000C0FEE" w:rsidP="000C0FEE">
      <w:pPr>
        <w:rPr>
          <w:color w:val="FF0000"/>
          <w:sz w:val="20"/>
          <w:szCs w:val="20"/>
        </w:rPr>
      </w:pPr>
      <w:r w:rsidRPr="00CC2504">
        <w:rPr>
          <w:color w:val="FF0000"/>
          <w:sz w:val="20"/>
          <w:szCs w:val="20"/>
        </w:rPr>
        <w:t>Hvis der er tale om vold eller seksuelle overgreb mod barnet eller den unge</w:t>
      </w:r>
      <w:r>
        <w:rPr>
          <w:color w:val="FF0000"/>
          <w:sz w:val="20"/>
          <w:szCs w:val="20"/>
        </w:rPr>
        <w:t xml:space="preserve"> og mistanken retter sig mod forældrene</w:t>
      </w:r>
      <w:r w:rsidRPr="00CC2504">
        <w:rPr>
          <w:color w:val="FF0000"/>
          <w:sz w:val="20"/>
          <w:szCs w:val="20"/>
        </w:rPr>
        <w:t xml:space="preserve">, skal du straks </w:t>
      </w:r>
      <w:r>
        <w:rPr>
          <w:color w:val="FF0000"/>
          <w:sz w:val="20"/>
          <w:szCs w:val="20"/>
        </w:rPr>
        <w:t xml:space="preserve">sende en underretning til </w:t>
      </w:r>
      <w:r w:rsidR="00DC5BC3">
        <w:rPr>
          <w:color w:val="FF0000"/>
          <w:sz w:val="20"/>
          <w:szCs w:val="20"/>
        </w:rPr>
        <w:t xml:space="preserve">Forebyggelse – Børn og Unge på </w:t>
      </w:r>
      <w:r>
        <w:rPr>
          <w:color w:val="FF0000"/>
          <w:sz w:val="20"/>
          <w:szCs w:val="20"/>
        </w:rPr>
        <w:t>Borger.dk (</w:t>
      </w:r>
      <w:hyperlink r:id="rId9" w:history="1">
        <w:r w:rsidRPr="009D7CE3">
          <w:rPr>
            <w:rStyle w:val="Hyperlink"/>
            <w:sz w:val="20"/>
            <w:szCs w:val="20"/>
          </w:rPr>
          <w:t>klik her</w:t>
        </w:r>
      </w:hyperlink>
      <w:r>
        <w:rPr>
          <w:color w:val="FF0000"/>
          <w:sz w:val="20"/>
          <w:szCs w:val="20"/>
        </w:rPr>
        <w:t xml:space="preserve"> for at komme til formularen) – uden at inddrage forældrene først. Hvis du er i tvi</w:t>
      </w:r>
      <w:r w:rsidR="00DC5BC3">
        <w:rPr>
          <w:color w:val="FF0000"/>
          <w:sz w:val="20"/>
          <w:szCs w:val="20"/>
        </w:rPr>
        <w:t>vl så kan du kontakte Forebyggelse</w:t>
      </w:r>
      <w:r>
        <w:rPr>
          <w:color w:val="FF0000"/>
          <w:sz w:val="20"/>
          <w:szCs w:val="20"/>
        </w:rPr>
        <w:t xml:space="preserve"> på telefon: 30670407. </w:t>
      </w:r>
    </w:p>
    <w:p w14:paraId="46390A8C" w14:textId="4F83060A" w:rsidR="00267C98" w:rsidRPr="000635D0" w:rsidRDefault="00267C98" w:rsidP="00BC7E8B">
      <w:pPr>
        <w:rPr>
          <w:color w:val="FF0000"/>
          <w:sz w:val="20"/>
          <w:szCs w:val="20"/>
        </w:rPr>
      </w:pPr>
    </w:p>
    <w:sectPr w:rsidR="00267C98" w:rsidRPr="000635D0">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B8C2" w14:textId="77777777" w:rsidR="000527CA" w:rsidRDefault="000527CA" w:rsidP="000527CA">
      <w:pPr>
        <w:spacing w:after="0" w:line="240" w:lineRule="auto"/>
      </w:pPr>
      <w:r>
        <w:separator/>
      </w:r>
    </w:p>
  </w:endnote>
  <w:endnote w:type="continuationSeparator" w:id="0">
    <w:p w14:paraId="60AD1A8D" w14:textId="77777777" w:rsidR="000527CA" w:rsidRDefault="000527CA" w:rsidP="0005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achen">
    <w:altName w:val="Aach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E252" w14:textId="77777777" w:rsidR="000527CA" w:rsidRDefault="000527CA" w:rsidP="000527CA">
      <w:pPr>
        <w:spacing w:after="0" w:line="240" w:lineRule="auto"/>
      </w:pPr>
      <w:r>
        <w:separator/>
      </w:r>
    </w:p>
  </w:footnote>
  <w:footnote w:type="continuationSeparator" w:id="0">
    <w:p w14:paraId="47C13541" w14:textId="77777777" w:rsidR="000527CA" w:rsidRDefault="000527CA" w:rsidP="00052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F57F" w14:textId="5B492932" w:rsidR="0071330C" w:rsidRDefault="004616CB" w:rsidP="0071330C">
    <w:pPr>
      <w:pStyle w:val="Sidehoved"/>
    </w:pPr>
    <w:r>
      <w:rPr>
        <w:noProof/>
        <w:lang w:eastAsia="da-DK"/>
      </w:rPr>
      <w:drawing>
        <wp:anchor distT="0" distB="0" distL="114300" distR="114300" simplePos="0" relativeHeight="251658240" behindDoc="0" locked="0" layoutInCell="1" allowOverlap="1" wp14:anchorId="7B57977C" wp14:editId="3D99DB82">
          <wp:simplePos x="0" y="0"/>
          <wp:positionH relativeFrom="column">
            <wp:posOffset>4840605</wp:posOffset>
          </wp:positionH>
          <wp:positionV relativeFrom="paragraph">
            <wp:posOffset>-247650</wp:posOffset>
          </wp:positionV>
          <wp:extent cx="1551305" cy="775970"/>
          <wp:effectExtent l="0" t="0" r="0" b="5080"/>
          <wp:wrapThrough wrapText="bothSides">
            <wp:wrapPolygon edited="0">
              <wp:start x="0" y="0"/>
              <wp:lineTo x="0" y="21211"/>
              <wp:lineTo x="21220" y="21211"/>
              <wp:lineTo x="21220" y="0"/>
              <wp:lineTo x="0" y="0"/>
            </wp:wrapPolygon>
          </wp:wrapThrough>
          <wp:docPr id="4" name="Billede 4" descr="\\ibk\user$\ibkfrprofile\dtfrand\Desktop\ikast-brande_kommune_2.jpg"/>
          <wp:cNvGraphicFramePr/>
          <a:graphic xmlns:a="http://schemas.openxmlformats.org/drawingml/2006/main">
            <a:graphicData uri="http://schemas.openxmlformats.org/drawingml/2006/picture">
              <pic:pic xmlns:pic="http://schemas.openxmlformats.org/drawingml/2006/picture">
                <pic:nvPicPr>
                  <pic:cNvPr id="4" name="Billede 4" descr="\\ibk\user$\ibkfrprofile\dtfrand\Desktop\ikast-brande_kommune_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305" cy="775970"/>
                  </a:xfrm>
                  <a:prstGeom prst="rect">
                    <a:avLst/>
                  </a:prstGeom>
                  <a:noFill/>
                  <a:ln>
                    <a:noFill/>
                  </a:ln>
                </pic:spPr>
              </pic:pic>
            </a:graphicData>
          </a:graphic>
          <wp14:sizeRelV relativeFrom="margin">
            <wp14:pctHeight>0</wp14:pctHeight>
          </wp14:sizeRelV>
        </wp:anchor>
      </w:drawing>
    </w:r>
    <w:r w:rsidR="0071330C">
      <w:tab/>
    </w:r>
    <w:r w:rsidR="0071330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BC"/>
    <w:multiLevelType w:val="hybridMultilevel"/>
    <w:tmpl w:val="18E6AB98"/>
    <w:lvl w:ilvl="0" w:tplc="85CE99A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0E2D2B"/>
    <w:multiLevelType w:val="hybridMultilevel"/>
    <w:tmpl w:val="2FE02D8E"/>
    <w:lvl w:ilvl="0" w:tplc="E4901C1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D76662"/>
    <w:multiLevelType w:val="hybridMultilevel"/>
    <w:tmpl w:val="B866C44A"/>
    <w:lvl w:ilvl="0" w:tplc="78E2F0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926CD3"/>
    <w:multiLevelType w:val="hybridMultilevel"/>
    <w:tmpl w:val="3E76B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CE4455"/>
    <w:multiLevelType w:val="hybridMultilevel"/>
    <w:tmpl w:val="E77AD148"/>
    <w:lvl w:ilvl="0" w:tplc="97AC1B2C">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A13F57"/>
    <w:multiLevelType w:val="hybridMultilevel"/>
    <w:tmpl w:val="A8B80E40"/>
    <w:lvl w:ilvl="0" w:tplc="3CF84D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451323"/>
    <w:multiLevelType w:val="hybridMultilevel"/>
    <w:tmpl w:val="67B057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A"/>
    <w:rsid w:val="000263C8"/>
    <w:rsid w:val="000527CA"/>
    <w:rsid w:val="000635D0"/>
    <w:rsid w:val="00066229"/>
    <w:rsid w:val="00073602"/>
    <w:rsid w:val="00073ED4"/>
    <w:rsid w:val="000756CF"/>
    <w:rsid w:val="000B73B6"/>
    <w:rsid w:val="000C0FEE"/>
    <w:rsid w:val="000D2E1A"/>
    <w:rsid w:val="000E5843"/>
    <w:rsid w:val="000F447D"/>
    <w:rsid w:val="00160D17"/>
    <w:rsid w:val="0017067F"/>
    <w:rsid w:val="0017681F"/>
    <w:rsid w:val="00183889"/>
    <w:rsid w:val="00194CA6"/>
    <w:rsid w:val="001E27D6"/>
    <w:rsid w:val="00211B50"/>
    <w:rsid w:val="00221C16"/>
    <w:rsid w:val="00226516"/>
    <w:rsid w:val="00267C98"/>
    <w:rsid w:val="00291006"/>
    <w:rsid w:val="002B7F81"/>
    <w:rsid w:val="002C293B"/>
    <w:rsid w:val="002D3700"/>
    <w:rsid w:val="002F6AC2"/>
    <w:rsid w:val="003007B0"/>
    <w:rsid w:val="003331C4"/>
    <w:rsid w:val="00370D43"/>
    <w:rsid w:val="003913B5"/>
    <w:rsid w:val="003C2FDF"/>
    <w:rsid w:val="003D1E82"/>
    <w:rsid w:val="00417858"/>
    <w:rsid w:val="004216A1"/>
    <w:rsid w:val="00424672"/>
    <w:rsid w:val="004507C6"/>
    <w:rsid w:val="00454BA6"/>
    <w:rsid w:val="004616CB"/>
    <w:rsid w:val="004C342A"/>
    <w:rsid w:val="004E05C0"/>
    <w:rsid w:val="004E50CC"/>
    <w:rsid w:val="0052133A"/>
    <w:rsid w:val="00545AD8"/>
    <w:rsid w:val="00550D5A"/>
    <w:rsid w:val="005A36C6"/>
    <w:rsid w:val="005B1500"/>
    <w:rsid w:val="00605E29"/>
    <w:rsid w:val="00641191"/>
    <w:rsid w:val="00654EFB"/>
    <w:rsid w:val="006A570E"/>
    <w:rsid w:val="006E6B19"/>
    <w:rsid w:val="006F0418"/>
    <w:rsid w:val="00701754"/>
    <w:rsid w:val="0071330C"/>
    <w:rsid w:val="00717AF1"/>
    <w:rsid w:val="00772825"/>
    <w:rsid w:val="00782FFD"/>
    <w:rsid w:val="00805F1A"/>
    <w:rsid w:val="00857588"/>
    <w:rsid w:val="008E1541"/>
    <w:rsid w:val="008F019C"/>
    <w:rsid w:val="008F3F09"/>
    <w:rsid w:val="00906BD4"/>
    <w:rsid w:val="00930F58"/>
    <w:rsid w:val="009A61C0"/>
    <w:rsid w:val="009C009E"/>
    <w:rsid w:val="009C322F"/>
    <w:rsid w:val="00AC17AE"/>
    <w:rsid w:val="00AE1643"/>
    <w:rsid w:val="00B0188F"/>
    <w:rsid w:val="00B46DBC"/>
    <w:rsid w:val="00B46DD0"/>
    <w:rsid w:val="00B472C9"/>
    <w:rsid w:val="00B822FC"/>
    <w:rsid w:val="00B83657"/>
    <w:rsid w:val="00B93BE3"/>
    <w:rsid w:val="00BC7E8B"/>
    <w:rsid w:val="00C03F5F"/>
    <w:rsid w:val="00C16A15"/>
    <w:rsid w:val="00C2726F"/>
    <w:rsid w:val="00C36627"/>
    <w:rsid w:val="00C42CD1"/>
    <w:rsid w:val="00C64215"/>
    <w:rsid w:val="00C6733D"/>
    <w:rsid w:val="00C735DA"/>
    <w:rsid w:val="00C741A4"/>
    <w:rsid w:val="00C959B6"/>
    <w:rsid w:val="00CB28E2"/>
    <w:rsid w:val="00CC2504"/>
    <w:rsid w:val="00CC4086"/>
    <w:rsid w:val="00CC6918"/>
    <w:rsid w:val="00CE272C"/>
    <w:rsid w:val="00D00189"/>
    <w:rsid w:val="00D06472"/>
    <w:rsid w:val="00D156EE"/>
    <w:rsid w:val="00D73F93"/>
    <w:rsid w:val="00DB0DCC"/>
    <w:rsid w:val="00DC5BC3"/>
    <w:rsid w:val="00DD4382"/>
    <w:rsid w:val="00DE6A6B"/>
    <w:rsid w:val="00DF5ACD"/>
    <w:rsid w:val="00E02E63"/>
    <w:rsid w:val="00E03396"/>
    <w:rsid w:val="00E1076F"/>
    <w:rsid w:val="00E32AB7"/>
    <w:rsid w:val="00E7322B"/>
    <w:rsid w:val="00EA6070"/>
    <w:rsid w:val="00EA7659"/>
    <w:rsid w:val="00EB2338"/>
    <w:rsid w:val="00EE208D"/>
    <w:rsid w:val="00EF733B"/>
    <w:rsid w:val="00F50B88"/>
    <w:rsid w:val="00F76B21"/>
    <w:rsid w:val="00F84EC1"/>
    <w:rsid w:val="00FA2280"/>
    <w:rsid w:val="00FA2FC8"/>
    <w:rsid w:val="00FB065F"/>
    <w:rsid w:val="00FC611B"/>
    <w:rsid w:val="00FD6C70"/>
    <w:rsid w:val="00FF6B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F661"/>
  <w15:chartTrackingRefBased/>
  <w15:docId w15:val="{5DE79769-CD14-45D3-89CA-1A6A16E4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EE"/>
  </w:style>
  <w:style w:type="paragraph" w:styleId="Overskrift1">
    <w:name w:val="heading 1"/>
    <w:basedOn w:val="Normal"/>
    <w:next w:val="Normal"/>
    <w:link w:val="Overskrift1Tegn"/>
    <w:uiPriority w:val="9"/>
    <w:qFormat/>
    <w:rsid w:val="00C73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450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E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35DA"/>
    <w:pPr>
      <w:ind w:left="720"/>
      <w:contextualSpacing/>
    </w:pPr>
  </w:style>
  <w:style w:type="character" w:customStyle="1" w:styleId="Overskrift1Tegn">
    <w:name w:val="Overskrift 1 Tegn"/>
    <w:basedOn w:val="Standardskrifttypeiafsnit"/>
    <w:link w:val="Overskrift1"/>
    <w:uiPriority w:val="9"/>
    <w:rsid w:val="00C735DA"/>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2C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4507C6"/>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4507C6"/>
    <w:rPr>
      <w:strike w:val="0"/>
      <w:dstrike w:val="0"/>
      <w:color w:val="D2715E"/>
      <w:u w:val="none"/>
      <w:effect w:val="none"/>
    </w:rPr>
  </w:style>
  <w:style w:type="paragraph" w:styleId="NormalWeb">
    <w:name w:val="Normal (Web)"/>
    <w:basedOn w:val="Normal"/>
    <w:uiPriority w:val="99"/>
    <w:semiHidden/>
    <w:unhideWhenUsed/>
    <w:rsid w:val="004507C6"/>
    <w:pPr>
      <w:spacing w:after="450" w:line="270" w:lineRule="atLeast"/>
    </w:pPr>
    <w:rPr>
      <w:rFonts w:ascii="Times New Roman" w:eastAsia="Times New Roman" w:hAnsi="Times New Roman" w:cs="Times New Roman"/>
      <w:sz w:val="24"/>
      <w:szCs w:val="24"/>
      <w:lang w:eastAsia="da-DK"/>
    </w:rPr>
  </w:style>
  <w:style w:type="paragraph" w:customStyle="1" w:styleId="Default">
    <w:name w:val="Default"/>
    <w:rsid w:val="005A36C6"/>
    <w:pPr>
      <w:autoSpaceDE w:val="0"/>
      <w:autoSpaceDN w:val="0"/>
      <w:adjustRightInd w:val="0"/>
      <w:spacing w:after="0" w:line="240" w:lineRule="auto"/>
    </w:pPr>
    <w:rPr>
      <w:rFonts w:ascii="Aachen" w:hAnsi="Aachen" w:cs="Aachen"/>
      <w:color w:val="000000"/>
      <w:sz w:val="24"/>
      <w:szCs w:val="24"/>
    </w:rPr>
  </w:style>
  <w:style w:type="character" w:customStyle="1" w:styleId="Overskrift3Tegn">
    <w:name w:val="Overskrift 3 Tegn"/>
    <w:basedOn w:val="Standardskrifttypeiafsnit"/>
    <w:link w:val="Overskrift3"/>
    <w:uiPriority w:val="9"/>
    <w:rsid w:val="000E5843"/>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C36627"/>
    <w:rPr>
      <w:sz w:val="16"/>
      <w:szCs w:val="16"/>
    </w:rPr>
  </w:style>
  <w:style w:type="paragraph" w:styleId="Kommentartekst">
    <w:name w:val="annotation text"/>
    <w:basedOn w:val="Normal"/>
    <w:link w:val="KommentartekstTegn"/>
    <w:uiPriority w:val="99"/>
    <w:semiHidden/>
    <w:unhideWhenUsed/>
    <w:rsid w:val="00C366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6627"/>
    <w:rPr>
      <w:sz w:val="20"/>
      <w:szCs w:val="20"/>
    </w:rPr>
  </w:style>
  <w:style w:type="paragraph" w:styleId="Kommentaremne">
    <w:name w:val="annotation subject"/>
    <w:basedOn w:val="Kommentartekst"/>
    <w:next w:val="Kommentartekst"/>
    <w:link w:val="KommentaremneTegn"/>
    <w:uiPriority w:val="99"/>
    <w:semiHidden/>
    <w:unhideWhenUsed/>
    <w:rsid w:val="00C36627"/>
    <w:rPr>
      <w:b/>
      <w:bCs/>
    </w:rPr>
  </w:style>
  <w:style w:type="character" w:customStyle="1" w:styleId="KommentaremneTegn">
    <w:name w:val="Kommentaremne Tegn"/>
    <w:basedOn w:val="KommentartekstTegn"/>
    <w:link w:val="Kommentaremne"/>
    <w:uiPriority w:val="99"/>
    <w:semiHidden/>
    <w:rsid w:val="00C36627"/>
    <w:rPr>
      <w:b/>
      <w:bCs/>
      <w:sz w:val="20"/>
      <w:szCs w:val="20"/>
    </w:rPr>
  </w:style>
  <w:style w:type="paragraph" w:styleId="Markeringsbobletekst">
    <w:name w:val="Balloon Text"/>
    <w:basedOn w:val="Normal"/>
    <w:link w:val="MarkeringsbobletekstTegn"/>
    <w:uiPriority w:val="99"/>
    <w:semiHidden/>
    <w:unhideWhenUsed/>
    <w:rsid w:val="00C366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6627"/>
    <w:rPr>
      <w:rFonts w:ascii="Segoe UI" w:hAnsi="Segoe UI" w:cs="Segoe UI"/>
      <w:sz w:val="18"/>
      <w:szCs w:val="18"/>
    </w:rPr>
  </w:style>
  <w:style w:type="character" w:styleId="BesgtLink">
    <w:name w:val="FollowedHyperlink"/>
    <w:basedOn w:val="Standardskrifttypeiafsnit"/>
    <w:uiPriority w:val="99"/>
    <w:semiHidden/>
    <w:unhideWhenUsed/>
    <w:rsid w:val="00805F1A"/>
    <w:rPr>
      <w:color w:val="954F72" w:themeColor="followedHyperlink"/>
      <w:u w:val="single"/>
    </w:rPr>
  </w:style>
  <w:style w:type="paragraph" w:styleId="Sidehoved">
    <w:name w:val="header"/>
    <w:basedOn w:val="Normal"/>
    <w:link w:val="SidehovedTegn"/>
    <w:uiPriority w:val="99"/>
    <w:unhideWhenUsed/>
    <w:rsid w:val="000527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7CA"/>
  </w:style>
  <w:style w:type="paragraph" w:styleId="Sidefod">
    <w:name w:val="footer"/>
    <w:basedOn w:val="Normal"/>
    <w:link w:val="SidefodTegn"/>
    <w:uiPriority w:val="99"/>
    <w:unhideWhenUsed/>
    <w:rsid w:val="000527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2998">
      <w:bodyDiv w:val="1"/>
      <w:marLeft w:val="0"/>
      <w:marRight w:val="0"/>
      <w:marTop w:val="0"/>
      <w:marBottom w:val="0"/>
      <w:divBdr>
        <w:top w:val="none" w:sz="0" w:space="0" w:color="auto"/>
        <w:left w:val="none" w:sz="0" w:space="0" w:color="auto"/>
        <w:bottom w:val="none" w:sz="0" w:space="0" w:color="auto"/>
        <w:right w:val="none" w:sz="0" w:space="0" w:color="auto"/>
      </w:divBdr>
      <w:divsChild>
        <w:div w:id="1142040626">
          <w:marLeft w:val="0"/>
          <w:marRight w:val="0"/>
          <w:marTop w:val="0"/>
          <w:marBottom w:val="0"/>
          <w:divBdr>
            <w:top w:val="none" w:sz="0" w:space="0" w:color="auto"/>
            <w:left w:val="none" w:sz="0" w:space="0" w:color="auto"/>
            <w:bottom w:val="none" w:sz="0" w:space="0" w:color="auto"/>
            <w:right w:val="none" w:sz="0" w:space="0" w:color="auto"/>
          </w:divBdr>
          <w:divsChild>
            <w:div w:id="1957445364">
              <w:marLeft w:val="0"/>
              <w:marRight w:val="0"/>
              <w:marTop w:val="0"/>
              <w:marBottom w:val="0"/>
              <w:divBdr>
                <w:top w:val="none" w:sz="0" w:space="0" w:color="auto"/>
                <w:left w:val="none" w:sz="0" w:space="0" w:color="auto"/>
                <w:bottom w:val="none" w:sz="0" w:space="0" w:color="auto"/>
                <w:right w:val="none" w:sz="0" w:space="0" w:color="auto"/>
              </w:divBdr>
              <w:divsChild>
                <w:div w:id="1210997980">
                  <w:marLeft w:val="0"/>
                  <w:marRight w:val="0"/>
                  <w:marTop w:val="0"/>
                  <w:marBottom w:val="0"/>
                  <w:divBdr>
                    <w:top w:val="none" w:sz="0" w:space="0" w:color="auto"/>
                    <w:left w:val="none" w:sz="0" w:space="0" w:color="auto"/>
                    <w:bottom w:val="none" w:sz="0" w:space="0" w:color="auto"/>
                    <w:right w:val="none" w:sz="0" w:space="0" w:color="auto"/>
                  </w:divBdr>
                  <w:divsChild>
                    <w:div w:id="1702825410">
                      <w:marLeft w:val="0"/>
                      <w:marRight w:val="0"/>
                      <w:marTop w:val="0"/>
                      <w:marBottom w:val="0"/>
                      <w:divBdr>
                        <w:top w:val="none" w:sz="0" w:space="0" w:color="auto"/>
                        <w:left w:val="none" w:sz="0" w:space="0" w:color="auto"/>
                        <w:bottom w:val="none" w:sz="0" w:space="0" w:color="auto"/>
                        <w:right w:val="none" w:sz="0" w:space="0" w:color="auto"/>
                      </w:divBdr>
                      <w:divsChild>
                        <w:div w:id="290332960">
                          <w:marLeft w:val="0"/>
                          <w:marRight w:val="0"/>
                          <w:marTop w:val="0"/>
                          <w:marBottom w:val="0"/>
                          <w:divBdr>
                            <w:top w:val="none" w:sz="0" w:space="0" w:color="auto"/>
                            <w:left w:val="none" w:sz="0" w:space="0" w:color="auto"/>
                            <w:bottom w:val="none" w:sz="0" w:space="0" w:color="auto"/>
                            <w:right w:val="none" w:sz="0" w:space="0" w:color="auto"/>
                          </w:divBdr>
                          <w:divsChild>
                            <w:div w:id="19252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232642">
      <w:bodyDiv w:val="1"/>
      <w:marLeft w:val="0"/>
      <w:marRight w:val="0"/>
      <w:marTop w:val="0"/>
      <w:marBottom w:val="0"/>
      <w:divBdr>
        <w:top w:val="none" w:sz="0" w:space="0" w:color="auto"/>
        <w:left w:val="none" w:sz="0" w:space="0" w:color="auto"/>
        <w:bottom w:val="none" w:sz="0" w:space="0" w:color="auto"/>
        <w:right w:val="none" w:sz="0" w:space="0" w:color="auto"/>
      </w:divBdr>
      <w:divsChild>
        <w:div w:id="1919971598">
          <w:marLeft w:val="0"/>
          <w:marRight w:val="0"/>
          <w:marTop w:val="0"/>
          <w:marBottom w:val="0"/>
          <w:divBdr>
            <w:top w:val="none" w:sz="0" w:space="0" w:color="auto"/>
            <w:left w:val="none" w:sz="0" w:space="0" w:color="auto"/>
            <w:bottom w:val="none" w:sz="0" w:space="0" w:color="auto"/>
            <w:right w:val="none" w:sz="0" w:space="0" w:color="auto"/>
          </w:divBdr>
          <w:divsChild>
            <w:div w:id="1201285339">
              <w:marLeft w:val="0"/>
              <w:marRight w:val="0"/>
              <w:marTop w:val="0"/>
              <w:marBottom w:val="0"/>
              <w:divBdr>
                <w:top w:val="none" w:sz="0" w:space="0" w:color="auto"/>
                <w:left w:val="none" w:sz="0" w:space="0" w:color="auto"/>
                <w:bottom w:val="none" w:sz="0" w:space="0" w:color="auto"/>
                <w:right w:val="none" w:sz="0" w:space="0" w:color="auto"/>
              </w:divBdr>
              <w:divsChild>
                <w:div w:id="363677719">
                  <w:marLeft w:val="0"/>
                  <w:marRight w:val="0"/>
                  <w:marTop w:val="0"/>
                  <w:marBottom w:val="0"/>
                  <w:divBdr>
                    <w:top w:val="none" w:sz="0" w:space="0" w:color="auto"/>
                    <w:left w:val="none" w:sz="0" w:space="0" w:color="auto"/>
                    <w:bottom w:val="none" w:sz="0" w:space="0" w:color="auto"/>
                    <w:right w:val="none" w:sz="0" w:space="0" w:color="auto"/>
                  </w:divBdr>
                  <w:divsChild>
                    <w:div w:id="43331531">
                      <w:marLeft w:val="0"/>
                      <w:marRight w:val="0"/>
                      <w:marTop w:val="0"/>
                      <w:marBottom w:val="0"/>
                      <w:divBdr>
                        <w:top w:val="none" w:sz="0" w:space="0" w:color="auto"/>
                        <w:left w:val="none" w:sz="0" w:space="0" w:color="auto"/>
                        <w:bottom w:val="none" w:sz="0" w:space="0" w:color="auto"/>
                        <w:right w:val="none" w:sz="0" w:space="0" w:color="auto"/>
                      </w:divBdr>
                      <w:divsChild>
                        <w:div w:id="783034918">
                          <w:marLeft w:val="0"/>
                          <w:marRight w:val="0"/>
                          <w:marTop w:val="0"/>
                          <w:marBottom w:val="0"/>
                          <w:divBdr>
                            <w:top w:val="none" w:sz="0" w:space="0" w:color="auto"/>
                            <w:left w:val="none" w:sz="0" w:space="0" w:color="auto"/>
                            <w:bottom w:val="none" w:sz="0" w:space="0" w:color="auto"/>
                            <w:right w:val="none" w:sz="0" w:space="0" w:color="auto"/>
                          </w:divBdr>
                          <w:divsChild>
                            <w:div w:id="400759758">
                              <w:marLeft w:val="0"/>
                              <w:marRight w:val="0"/>
                              <w:marTop w:val="0"/>
                              <w:marBottom w:val="0"/>
                              <w:divBdr>
                                <w:top w:val="none" w:sz="0" w:space="0" w:color="auto"/>
                                <w:left w:val="none" w:sz="0" w:space="0" w:color="auto"/>
                                <w:bottom w:val="none" w:sz="0" w:space="0" w:color="auto"/>
                                <w:right w:val="none" w:sz="0" w:space="0" w:color="auto"/>
                              </w:divBdr>
                              <w:divsChild>
                                <w:div w:id="20762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3504">
      <w:bodyDiv w:val="1"/>
      <w:marLeft w:val="0"/>
      <w:marRight w:val="0"/>
      <w:marTop w:val="0"/>
      <w:marBottom w:val="0"/>
      <w:divBdr>
        <w:top w:val="none" w:sz="0" w:space="0" w:color="auto"/>
        <w:left w:val="none" w:sz="0" w:space="0" w:color="auto"/>
        <w:bottom w:val="none" w:sz="0" w:space="0" w:color="auto"/>
        <w:right w:val="none" w:sz="0" w:space="0" w:color="auto"/>
      </w:divBdr>
      <w:divsChild>
        <w:div w:id="1053581802">
          <w:marLeft w:val="0"/>
          <w:marRight w:val="0"/>
          <w:marTop w:val="100"/>
          <w:marBottom w:val="100"/>
          <w:divBdr>
            <w:top w:val="none" w:sz="0" w:space="0" w:color="auto"/>
            <w:left w:val="none" w:sz="0" w:space="0" w:color="auto"/>
            <w:bottom w:val="none" w:sz="0" w:space="0" w:color="auto"/>
            <w:right w:val="none" w:sz="0" w:space="0" w:color="auto"/>
          </w:divBdr>
          <w:divsChild>
            <w:div w:id="1221748818">
              <w:marLeft w:val="0"/>
              <w:marRight w:val="0"/>
              <w:marTop w:val="0"/>
              <w:marBottom w:val="0"/>
              <w:divBdr>
                <w:top w:val="none" w:sz="0" w:space="0" w:color="auto"/>
                <w:left w:val="none" w:sz="0" w:space="0" w:color="auto"/>
                <w:bottom w:val="none" w:sz="0" w:space="0" w:color="auto"/>
                <w:right w:val="none" w:sz="0" w:space="0" w:color="auto"/>
              </w:divBdr>
              <w:divsChild>
                <w:div w:id="1598902373">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sChild>
                        <w:div w:id="288367746">
                          <w:marLeft w:val="0"/>
                          <w:marRight w:val="0"/>
                          <w:marTop w:val="0"/>
                          <w:marBottom w:val="0"/>
                          <w:divBdr>
                            <w:top w:val="none" w:sz="0" w:space="0" w:color="auto"/>
                            <w:left w:val="none" w:sz="0" w:space="0" w:color="auto"/>
                            <w:bottom w:val="none" w:sz="0" w:space="0" w:color="auto"/>
                            <w:right w:val="none" w:sz="0" w:space="0" w:color="auto"/>
                          </w:divBdr>
                          <w:divsChild>
                            <w:div w:id="2756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online.dk/756/kb1072ff" TargetMode="External"/><Relationship Id="rId3" Type="http://schemas.openxmlformats.org/officeDocument/2006/relationships/settings" Target="settings.xml"/><Relationship Id="rId7" Type="http://schemas.openxmlformats.org/officeDocument/2006/relationships/hyperlink" Target="http://rettidigindsats.ikast-brand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rgeronline.dk/756/kb1072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4005</Characters>
  <Application>Microsoft Office Word</Application>
  <DocSecurity>0</DocSecurity>
  <Lines>71</Lines>
  <Paragraphs>38</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 Lykke Andersen</dc:creator>
  <cp:keywords/>
  <dc:description/>
  <cp:lastModifiedBy>Marianne Østermark Jørgensen</cp:lastModifiedBy>
  <cp:revision>2</cp:revision>
  <cp:lastPrinted>2018-03-20T08:04:00Z</cp:lastPrinted>
  <dcterms:created xsi:type="dcterms:W3CDTF">2021-12-16T08:52:00Z</dcterms:created>
  <dcterms:modified xsi:type="dcterms:W3CDTF">2021-12-16T08:52:00Z</dcterms:modified>
</cp:coreProperties>
</file>