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p>
    <w:p w:rsidR="00D77FF5" w:rsidRPr="00D77FF5" w:rsidRDefault="00004714" w:rsidP="00004714">
      <w:pPr>
        <w:spacing w:after="120" w:line="240" w:lineRule="auto"/>
        <w:rPr>
          <w:rFonts w:ascii="Tahoma" w:eastAsia="Times New Roman" w:hAnsi="Tahoma" w:cs="Tahoma"/>
          <w:b/>
          <w:bCs/>
          <w:color w:val="000000"/>
          <w:sz w:val="21"/>
          <w:szCs w:val="21"/>
          <w:lang w:eastAsia="da-DK"/>
        </w:rPr>
      </w:pPr>
      <w:r>
        <w:rPr>
          <w:rFonts w:ascii="Tahoma" w:eastAsia="Times New Roman" w:hAnsi="Tahoma" w:cs="Tahoma"/>
          <w:b/>
          <w:bCs/>
          <w:color w:val="000000"/>
          <w:sz w:val="21"/>
          <w:szCs w:val="21"/>
          <w:lang w:eastAsia="da-DK"/>
        </w:rPr>
        <w:t>Bilag til afgørelse om projektet er omfattet af krav om miljøvurdering (VV</w:t>
      </w:r>
      <w:r w:rsidR="0095632D">
        <w:rPr>
          <w:rFonts w:ascii="Tahoma" w:eastAsia="Times New Roman" w:hAnsi="Tahoma" w:cs="Tahoma"/>
          <w:b/>
          <w:bCs/>
          <w:color w:val="000000"/>
          <w:sz w:val="21"/>
          <w:szCs w:val="21"/>
          <w:lang w:eastAsia="da-DK"/>
        </w:rPr>
        <w:t>M</w:t>
      </w:r>
      <w:r>
        <w:rPr>
          <w:rFonts w:ascii="Tahoma" w:eastAsia="Times New Roman" w:hAnsi="Tahoma" w:cs="Tahoma"/>
          <w:b/>
          <w:bCs/>
          <w:color w:val="000000"/>
          <w:sz w:val="21"/>
          <w:szCs w:val="21"/>
          <w:lang w:eastAsia="da-DK"/>
        </w:rPr>
        <w:t xml:space="preserve"> pligt) inkl. myndighedsvurdering</w:t>
      </w:r>
    </w:p>
    <w:p w:rsidR="00004714" w:rsidRDefault="00004714" w:rsidP="00D77FF5">
      <w:pPr>
        <w:spacing w:before="100" w:beforeAutospacing="1" w:after="100" w:afterAutospacing="1" w:line="240" w:lineRule="auto"/>
        <w:rPr>
          <w:rFonts w:ascii="Tahoma" w:eastAsia="Times New Roman" w:hAnsi="Tahoma" w:cs="Tahoma"/>
          <w:b/>
          <w:color w:val="000000"/>
          <w:sz w:val="17"/>
          <w:szCs w:val="17"/>
          <w:lang w:eastAsia="da-DK"/>
        </w:rPr>
      </w:pPr>
      <w:r>
        <w:rPr>
          <w:rFonts w:ascii="Tahoma" w:eastAsia="Times New Roman" w:hAnsi="Tahoma" w:cs="Tahoma"/>
          <w:b/>
          <w:color w:val="000000"/>
          <w:sz w:val="17"/>
          <w:szCs w:val="17"/>
          <w:lang w:eastAsia="da-DK"/>
        </w:rPr>
        <w:t xml:space="preserve">Projektnavn: </w:t>
      </w:r>
    </w:p>
    <w:p w:rsidR="00004714" w:rsidRDefault="00004714" w:rsidP="00D77FF5">
      <w:pPr>
        <w:spacing w:before="100" w:beforeAutospacing="1" w:after="100" w:afterAutospacing="1"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Skemaet indeholder bygherrens anmeldte oplysninger af projektet jf. ansøgningsskemaet som fremgår af bilag 1 til Bekendtgørelse om samordning af miljøvurderinger og digital selvbetjening </w:t>
      </w:r>
      <w:r w:rsidR="003363C0">
        <w:rPr>
          <w:rFonts w:ascii="Tahoma" w:eastAsia="Times New Roman" w:hAnsi="Tahoma" w:cs="Tahoma"/>
          <w:color w:val="000000"/>
          <w:sz w:val="17"/>
          <w:szCs w:val="17"/>
          <w:lang w:eastAsia="da-DK"/>
        </w:rPr>
        <w:t xml:space="preserve">m.v. for planer, programmer og konkrete projektet omfattet af lov om miljøvurdering af planer og programmer og af konkrete projekter (VVM) – Miljøvurderingsbekendtgørelsen (BEK nr. </w:t>
      </w:r>
      <w:r w:rsidR="00501C4D">
        <w:rPr>
          <w:rFonts w:ascii="Tahoma" w:eastAsia="Times New Roman" w:hAnsi="Tahoma" w:cs="Tahoma"/>
          <w:color w:val="000000"/>
          <w:sz w:val="17"/>
          <w:szCs w:val="17"/>
          <w:lang w:eastAsia="da-DK"/>
        </w:rPr>
        <w:t>913</w:t>
      </w:r>
      <w:r w:rsidR="003363C0">
        <w:rPr>
          <w:rFonts w:ascii="Tahoma" w:eastAsia="Times New Roman" w:hAnsi="Tahoma" w:cs="Tahoma"/>
          <w:color w:val="000000"/>
          <w:sz w:val="17"/>
          <w:szCs w:val="17"/>
          <w:lang w:eastAsia="da-DK"/>
        </w:rPr>
        <w:t xml:space="preserve"> af </w:t>
      </w:r>
      <w:r w:rsidR="00501C4D">
        <w:rPr>
          <w:rFonts w:ascii="Tahoma" w:eastAsia="Times New Roman" w:hAnsi="Tahoma" w:cs="Tahoma"/>
          <w:color w:val="000000"/>
          <w:sz w:val="17"/>
          <w:szCs w:val="17"/>
          <w:lang w:eastAsia="da-DK"/>
        </w:rPr>
        <w:t>30</w:t>
      </w:r>
      <w:r w:rsidR="003363C0">
        <w:rPr>
          <w:rFonts w:ascii="Tahoma" w:eastAsia="Times New Roman" w:hAnsi="Tahoma" w:cs="Tahoma"/>
          <w:color w:val="000000"/>
          <w:sz w:val="17"/>
          <w:szCs w:val="17"/>
          <w:lang w:eastAsia="da-DK"/>
        </w:rPr>
        <w:t>/</w:t>
      </w:r>
      <w:r w:rsidR="002962FD">
        <w:rPr>
          <w:rFonts w:ascii="Tahoma" w:eastAsia="Times New Roman" w:hAnsi="Tahoma" w:cs="Tahoma"/>
          <w:color w:val="000000"/>
          <w:sz w:val="17"/>
          <w:szCs w:val="17"/>
          <w:lang w:eastAsia="da-DK"/>
        </w:rPr>
        <w:t>0</w:t>
      </w:r>
      <w:r w:rsidR="00501C4D">
        <w:rPr>
          <w:rFonts w:ascii="Tahoma" w:eastAsia="Times New Roman" w:hAnsi="Tahoma" w:cs="Tahoma"/>
          <w:color w:val="000000"/>
          <w:sz w:val="17"/>
          <w:szCs w:val="17"/>
          <w:lang w:eastAsia="da-DK"/>
        </w:rPr>
        <w:t>8</w:t>
      </w:r>
      <w:r w:rsidR="003363C0">
        <w:rPr>
          <w:rFonts w:ascii="Tahoma" w:eastAsia="Times New Roman" w:hAnsi="Tahoma" w:cs="Tahoma"/>
          <w:color w:val="000000"/>
          <w:sz w:val="17"/>
          <w:szCs w:val="17"/>
          <w:lang w:eastAsia="da-DK"/>
        </w:rPr>
        <w:t>/201</w:t>
      </w:r>
      <w:r w:rsidR="002962FD">
        <w:rPr>
          <w:rFonts w:ascii="Tahoma" w:eastAsia="Times New Roman" w:hAnsi="Tahoma" w:cs="Tahoma"/>
          <w:color w:val="000000"/>
          <w:sz w:val="17"/>
          <w:szCs w:val="17"/>
          <w:lang w:eastAsia="da-DK"/>
        </w:rPr>
        <w:t>9</w:t>
      </w:r>
      <w:r w:rsidR="00DE2788">
        <w:rPr>
          <w:rFonts w:ascii="Tahoma" w:eastAsia="Times New Roman" w:hAnsi="Tahoma" w:cs="Tahoma"/>
          <w:color w:val="000000"/>
          <w:sz w:val="17"/>
          <w:szCs w:val="17"/>
          <w:lang w:eastAsia="da-DK"/>
        </w:rPr>
        <w:t>)</w:t>
      </w:r>
      <w:r w:rsidR="003363C0">
        <w:rPr>
          <w:rFonts w:ascii="Tahoma" w:eastAsia="Times New Roman" w:hAnsi="Tahoma" w:cs="Tahoma"/>
          <w:color w:val="000000"/>
          <w:sz w:val="17"/>
          <w:szCs w:val="17"/>
          <w:lang w:eastAsia="da-DK"/>
        </w:rPr>
        <w:t xml:space="preserve"> samt </w:t>
      </w:r>
      <w:r w:rsidR="00340FC3">
        <w:rPr>
          <w:rFonts w:ascii="Tahoma" w:eastAsia="Times New Roman" w:hAnsi="Tahoma" w:cs="Tahoma"/>
          <w:color w:val="000000"/>
          <w:sz w:val="17"/>
          <w:szCs w:val="17"/>
          <w:lang w:eastAsia="da-DK"/>
        </w:rPr>
        <w:t>k</w:t>
      </w:r>
      <w:r w:rsidR="003363C0">
        <w:rPr>
          <w:rFonts w:ascii="Tahoma" w:eastAsia="Times New Roman" w:hAnsi="Tahoma" w:cs="Tahoma"/>
          <w:color w:val="000000"/>
          <w:sz w:val="17"/>
          <w:szCs w:val="17"/>
          <w:lang w:eastAsia="da-DK"/>
        </w:rPr>
        <w:t>ommunens eventuelle bemærkninger til disse oplysninger.</w:t>
      </w:r>
    </w:p>
    <w:p w:rsidR="00E94628" w:rsidRDefault="00E94628" w:rsidP="00D77FF5">
      <w:pPr>
        <w:spacing w:before="100" w:beforeAutospacing="1" w:after="100" w:afterAutospacing="1" w:line="240" w:lineRule="auto"/>
        <w:rPr>
          <w:rFonts w:ascii="Tahoma" w:eastAsia="Times New Roman" w:hAnsi="Tahoma" w:cs="Tahoma"/>
          <w:color w:val="000000"/>
          <w:sz w:val="17"/>
          <w:szCs w:val="17"/>
          <w:lang w:eastAsia="da-DK"/>
        </w:rPr>
      </w:pPr>
      <w:r w:rsidRPr="00E94628">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C84974" w:rsidRPr="00D77FF5" w:rsidRDefault="003363C0" w:rsidP="00D77FF5">
      <w:pPr>
        <w:spacing w:before="100" w:beforeAutospacing="1" w:after="100" w:afterAutospacing="1"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Farvekodeforklaring: Farverne ”rød,, gul, grøn” angiver, hvorvidt det pågældende tema kan antages at kunne medføre at projektet vurderes at kunne påvirke miljøet væsentligt og dermed være omfattet af krav om miljøvurdering (VVM-pligtigt). ”Rød” angiver en stor sandsynlighed for at projektet er omfattet af krav om miljøvurdering (VVM-pligt) og ”grøn” en minimal sandsynlighed. Hvis feltet er sort, kan spørgsmålet ikke besvares med et ja eller nej, da der skal foretages et skøn af myndigheden.</w:t>
      </w:r>
    </w:p>
    <w:tbl>
      <w:tblPr>
        <w:tblW w:w="0" w:type="auto"/>
        <w:tblCellMar>
          <w:left w:w="0" w:type="dxa"/>
          <w:right w:w="0" w:type="dxa"/>
        </w:tblCellMar>
        <w:tblLook w:val="04A0" w:firstRow="1" w:lastRow="0" w:firstColumn="1" w:lastColumn="0" w:noHBand="0" w:noVBand="1"/>
      </w:tblPr>
      <w:tblGrid>
        <w:gridCol w:w="13335"/>
      </w:tblGrid>
      <w:tr w:rsidR="00D77FF5" w:rsidRPr="00D77FF5" w:rsidTr="00D77FF5">
        <w:tc>
          <w:tcPr>
            <w:tcW w:w="0" w:type="auto"/>
            <w:hideMark/>
          </w:tcPr>
          <w:tbl>
            <w:tblPr>
              <w:tblW w:w="13315" w:type="dxa"/>
              <w:tblCellMar>
                <w:top w:w="15" w:type="dxa"/>
                <w:left w:w="15" w:type="dxa"/>
                <w:bottom w:w="15" w:type="dxa"/>
                <w:right w:w="15" w:type="dxa"/>
              </w:tblCellMar>
              <w:tblLook w:val="04A0" w:firstRow="1" w:lastRow="0" w:firstColumn="1" w:lastColumn="0" w:noHBand="0" w:noVBand="1"/>
            </w:tblPr>
            <w:tblGrid>
              <w:gridCol w:w="5651"/>
              <w:gridCol w:w="387"/>
              <w:gridCol w:w="494"/>
              <w:gridCol w:w="2828"/>
              <w:gridCol w:w="3955"/>
            </w:tblGrid>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5759E7" w:rsidRDefault="005759E7" w:rsidP="00C84974">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color w:val="000000"/>
                      <w:sz w:val="24"/>
                      <w:szCs w:val="17"/>
                      <w:lang w:eastAsia="da-DK"/>
                    </w:rPr>
                    <w:t>Basisoplysninger</w:t>
                  </w:r>
                </w:p>
                <w:p w:rsidR="00C84974" w:rsidRPr="00C84974" w:rsidRDefault="00C84974" w:rsidP="00C84974">
                  <w:pPr>
                    <w:spacing w:after="0" w:line="135" w:lineRule="atLeast"/>
                    <w:ind w:left="170"/>
                    <w:rPr>
                      <w:rFonts w:ascii="Tahoma" w:eastAsia="Times New Roman" w:hAnsi="Tahoma" w:cs="Tahoma"/>
                      <w:b/>
                      <w:color w:val="000000"/>
                      <w:sz w:val="24"/>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5759E7" w:rsidRPr="00C84974" w:rsidRDefault="005759E7" w:rsidP="00C84974">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Tekst</w:t>
                  </w:r>
                  <w:r w:rsidRPr="00C84974">
                    <w:rPr>
                      <w:rFonts w:ascii="Tahoma" w:eastAsia="Times New Roman" w:hAnsi="Tahoma" w:cs="Tahoma"/>
                      <w:b/>
                      <w:color w:val="000000"/>
                      <w:sz w:val="24"/>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5759E7" w:rsidRPr="00C84974" w:rsidRDefault="00004714" w:rsidP="00C84974">
                  <w:pPr>
                    <w:spacing w:after="0" w:line="135" w:lineRule="atLeast"/>
                    <w:ind w:left="170"/>
                    <w:rPr>
                      <w:rFonts w:ascii="Tahoma" w:eastAsia="Times New Roman" w:hAnsi="Tahoma" w:cs="Tahoma"/>
                      <w:b/>
                      <w:bCs/>
                      <w:color w:val="000000"/>
                      <w:sz w:val="24"/>
                      <w:szCs w:val="17"/>
                      <w:lang w:eastAsia="da-DK"/>
                    </w:rPr>
                  </w:pPr>
                  <w:r w:rsidRPr="00C84974">
                    <w:rPr>
                      <w:rFonts w:ascii="Tahoma" w:eastAsia="Times New Roman" w:hAnsi="Tahoma" w:cs="Tahoma"/>
                      <w:b/>
                      <w:bCs/>
                      <w:color w:val="000000"/>
                      <w:sz w:val="24"/>
                      <w:szCs w:val="17"/>
                      <w:lang w:eastAsia="da-DK"/>
                    </w:rPr>
                    <w:t>Myndighedsvurdering</w:t>
                  </w: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D95A79" w:rsidRPr="00290FDA" w:rsidRDefault="005759E7" w:rsidP="00D95A79">
                  <w:pPr>
                    <w:autoSpaceDE w:val="0"/>
                    <w:autoSpaceDN w:val="0"/>
                    <w:adjustRightInd w:val="0"/>
                    <w:spacing w:after="0"/>
                    <w:rPr>
                      <w:rFonts w:eastAsiaTheme="minorEastAsia" w:cstheme="minorHAnsi"/>
                      <w:sz w:val="18"/>
                      <w:szCs w:val="18"/>
                    </w:rPr>
                  </w:pPr>
                  <w:r w:rsidRPr="00D77FF5">
                    <w:rPr>
                      <w:rFonts w:ascii="Tahoma" w:eastAsia="Times New Roman" w:hAnsi="Tahoma" w:cs="Tahoma"/>
                      <w:color w:val="000000"/>
                      <w:sz w:val="17"/>
                      <w:szCs w:val="17"/>
                      <w:lang w:eastAsia="da-DK"/>
                    </w:rPr>
                    <w:t> </w:t>
                  </w:r>
                  <w:bookmarkStart w:id="0" w:name="_Hlk44926990"/>
                  <w:r w:rsidR="00D95A79" w:rsidRPr="00290FDA">
                    <w:rPr>
                      <w:rFonts w:cstheme="minorHAnsi"/>
                      <w:sz w:val="18"/>
                      <w:szCs w:val="18"/>
                    </w:rPr>
                    <w:t>Ansøger ønsker at etablere ca.</w:t>
                  </w:r>
                  <w:r w:rsidR="00D95A79">
                    <w:rPr>
                      <w:rFonts w:cstheme="minorHAnsi"/>
                      <w:sz w:val="18"/>
                      <w:szCs w:val="18"/>
                    </w:rPr>
                    <w:t>13,7</w:t>
                  </w:r>
                  <w:r w:rsidR="00D95A79" w:rsidRPr="00290FDA">
                    <w:rPr>
                      <w:rFonts w:cstheme="minorHAnsi"/>
                      <w:sz w:val="18"/>
                      <w:szCs w:val="18"/>
                    </w:rPr>
                    <w:t xml:space="preserve"> ha løvskov. </w:t>
                  </w:r>
                  <w:r w:rsidR="00D95A79" w:rsidRPr="00290FDA">
                    <w:rPr>
                      <w:rFonts w:eastAsiaTheme="minorEastAsia" w:cstheme="minorHAnsi"/>
                      <w:sz w:val="18"/>
                      <w:szCs w:val="18"/>
                    </w:rPr>
                    <w:t xml:space="preserve">Hvis </w:t>
                  </w:r>
                  <w:r w:rsidR="00D95A79">
                    <w:rPr>
                      <w:rFonts w:eastAsiaTheme="minorEastAsia" w:cstheme="minorHAnsi"/>
                      <w:sz w:val="18"/>
                      <w:szCs w:val="18"/>
                    </w:rPr>
                    <w:t>k</w:t>
                  </w:r>
                  <w:r w:rsidR="00D95A79" w:rsidRPr="00290FDA">
                    <w:rPr>
                      <w:rFonts w:eastAsiaTheme="minorEastAsia" w:cstheme="minorHAnsi"/>
                      <w:sz w:val="18"/>
                      <w:szCs w:val="18"/>
                    </w:rPr>
                    <w:t>ommune</w:t>
                  </w:r>
                  <w:r w:rsidR="00D95A79">
                    <w:rPr>
                      <w:rFonts w:eastAsiaTheme="minorEastAsia" w:cstheme="minorHAnsi"/>
                      <w:sz w:val="18"/>
                      <w:szCs w:val="18"/>
                    </w:rPr>
                    <w:t>n</w:t>
                  </w:r>
                  <w:r w:rsidR="00D95A79" w:rsidRPr="00290FDA">
                    <w:rPr>
                      <w:rFonts w:eastAsiaTheme="minorEastAsia" w:cstheme="minorHAnsi"/>
                      <w:sz w:val="18"/>
                      <w:szCs w:val="18"/>
                    </w:rPr>
                    <w:t xml:space="preserve"> godkender ansøgningen om skovrejsning, vil der i forbindelse med ansøgningsrunden for privat skovrejsning 2020 blive indsendt en ansøgning til landbrugsstyrelsen. Hvis landbrugsstyrelsen giver tilsagn om tilskud, vil plantningen blive gennemført i foråret 2021.</w:t>
                  </w:r>
                </w:p>
                <w:p w:rsidR="00D95A79" w:rsidRPr="00290FDA" w:rsidRDefault="00D95A79" w:rsidP="00D95A79">
                  <w:pPr>
                    <w:autoSpaceDE w:val="0"/>
                    <w:autoSpaceDN w:val="0"/>
                    <w:adjustRightInd w:val="0"/>
                    <w:spacing w:after="0"/>
                    <w:rPr>
                      <w:rFonts w:ascii="Calibri" w:eastAsiaTheme="minorEastAsia" w:hAnsi="Calibri" w:cs="Calibri"/>
                      <w:sz w:val="18"/>
                      <w:szCs w:val="18"/>
                    </w:rPr>
                  </w:pPr>
                  <w:bookmarkStart w:id="1" w:name="_Hlk44926997"/>
                  <w:bookmarkEnd w:id="0"/>
                  <w:r w:rsidRPr="00290FDA">
                    <w:rPr>
                      <w:rFonts w:ascii="Calibri" w:eastAsiaTheme="minorEastAsia" w:hAnsi="Calibri" w:cs="Calibri"/>
                      <w:sz w:val="18"/>
                      <w:szCs w:val="18"/>
                    </w:rPr>
                    <w:t>Arealet vil blive tilplantet med forskellige løvtræsarter, med en hovedvægt af ege og bøgetræer. Inde i skoven vil der blive lavet små holme af bladet nål. Skoven vil blive omkranset af et skovbryn som minimum er 10 m. bredt mod syd og øst og 20 m mod nord og vest. Skovbrynet vil bestå af en bladning af hjemmehørende buske og småtræer, der vil danne et naturligt skovbryn.</w:t>
                  </w:r>
                </w:p>
                <w:p w:rsidR="00D95A79" w:rsidRPr="00290FDA" w:rsidRDefault="00D95A79" w:rsidP="00D95A79">
                  <w:pPr>
                    <w:autoSpaceDE w:val="0"/>
                    <w:autoSpaceDN w:val="0"/>
                    <w:adjustRightInd w:val="0"/>
                    <w:spacing w:after="0"/>
                    <w:rPr>
                      <w:rFonts w:ascii="Calibri" w:eastAsiaTheme="minorEastAsia" w:hAnsi="Calibri" w:cs="Calibri"/>
                      <w:sz w:val="18"/>
                      <w:szCs w:val="18"/>
                    </w:rPr>
                  </w:pPr>
                  <w:bookmarkStart w:id="2" w:name="_Hlk44927023"/>
                  <w:bookmarkEnd w:id="1"/>
                  <w:r w:rsidRPr="00290FDA">
                    <w:rPr>
                      <w:rFonts w:ascii="Calibri" w:eastAsiaTheme="minorEastAsia" w:hAnsi="Calibri" w:cs="Calibri"/>
                      <w:sz w:val="18"/>
                      <w:szCs w:val="18"/>
                    </w:rPr>
                    <w:t>I forbindelse med projektet vil arealet hvorpå der er plantet blive indhegnet, for at undgå at bidskader fra vildtet. Hegnet vil blive nedtaget igen når plantningen er af sådan en karakter at det ikke længere vil blive skadet af vildtet.</w:t>
                  </w:r>
                </w:p>
                <w:bookmarkEnd w:id="2"/>
                <w:p w:rsidR="005759E7" w:rsidRPr="00D77FF5" w:rsidRDefault="00D95A79" w:rsidP="00D95A79">
                  <w:pPr>
                    <w:spacing w:after="0" w:line="135" w:lineRule="atLeast"/>
                    <w:ind w:left="170"/>
                    <w:rPr>
                      <w:rFonts w:ascii="Tahoma" w:eastAsia="Times New Roman" w:hAnsi="Tahoma" w:cs="Tahoma"/>
                      <w:color w:val="000000"/>
                      <w:sz w:val="17"/>
                      <w:szCs w:val="17"/>
                      <w:lang w:eastAsia="da-DK"/>
                    </w:rPr>
                  </w:pPr>
                  <w:r w:rsidRPr="00290FDA">
                    <w:rPr>
                      <w:rFonts w:ascii="Calibri" w:eastAsiaTheme="minorEastAsia" w:hAnsi="Calibri" w:cs="Calibri"/>
                      <w:sz w:val="18"/>
                      <w:szCs w:val="18"/>
                    </w:rPr>
                    <w:t xml:space="preserve">Skovrejsningen vil blive gennemført </w:t>
                  </w:r>
                  <w:r w:rsidRPr="00AE202A">
                    <w:rPr>
                      <w:rFonts w:ascii="Calibri" w:eastAsiaTheme="minorEastAsia" w:hAnsi="Calibri" w:cs="Calibri"/>
                      <w:b/>
                      <w:bCs/>
                      <w:sz w:val="18"/>
                      <w:szCs w:val="18"/>
                    </w:rPr>
                    <w:t>med</w:t>
                  </w:r>
                  <w:r w:rsidRPr="00290FDA">
                    <w:rPr>
                      <w:rFonts w:ascii="Calibri" w:eastAsiaTheme="minorEastAsia" w:hAnsi="Calibri" w:cs="Calibri"/>
                      <w:sz w:val="18"/>
                      <w:szCs w:val="18"/>
                    </w:rPr>
                    <w:t xml:space="preserve"> dybdegående jordbearbejdning og</w:t>
                  </w:r>
                  <w:r>
                    <w:rPr>
                      <w:rFonts w:ascii="Calibri" w:eastAsiaTheme="minorEastAsia" w:hAnsi="Calibri" w:cs="Calibri"/>
                      <w:sz w:val="18"/>
                      <w:szCs w:val="18"/>
                    </w:rPr>
                    <w:t xml:space="preserve"> uden</w:t>
                  </w:r>
                  <w:r w:rsidRPr="00290FDA">
                    <w:rPr>
                      <w:rFonts w:ascii="Calibri" w:eastAsiaTheme="minorEastAsia" w:hAnsi="Calibri" w:cs="Calibri"/>
                      <w:sz w:val="18"/>
                      <w:szCs w:val="18"/>
                    </w:rPr>
                    <w:t xml:space="preserve"> brug af sprøjtemidler</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Pr="00A902A2" w:rsidRDefault="005759E7" w:rsidP="00C84974">
                  <w:pPr>
                    <w:spacing w:after="0" w:line="135" w:lineRule="atLeast"/>
                    <w:ind w:left="170"/>
                    <w:rPr>
                      <w:rFonts w:ascii="Tahoma" w:eastAsia="Times New Roman" w:hAnsi="Tahoma" w:cs="Tahoma"/>
                      <w:color w:val="000000"/>
                      <w:sz w:val="17"/>
                      <w:szCs w:val="17"/>
                      <w:lang w:eastAsia="da-DK"/>
                    </w:rPr>
                  </w:pPr>
                  <w:r w:rsidRPr="00A902A2">
                    <w:rPr>
                      <w:rFonts w:ascii="Tahoma" w:eastAsia="Times New Roman" w:hAnsi="Tahoma" w:cs="Tahoma"/>
                      <w:color w:val="000000"/>
                      <w:sz w:val="17"/>
                      <w:szCs w:val="17"/>
                      <w:lang w:eastAsia="da-DK"/>
                    </w:rPr>
                    <w:t>Navn, adresse, telefonnr. og e-mail på bygherre</w:t>
                  </w:r>
                </w:p>
                <w:p w:rsidR="00861359" w:rsidRPr="00A902A2"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5759E7" w:rsidRPr="00A902A2" w:rsidRDefault="005759E7" w:rsidP="00D95A79">
                  <w:r w:rsidRPr="00A902A2">
                    <w:rPr>
                      <w:rFonts w:ascii="Tahoma" w:eastAsia="Times New Roman" w:hAnsi="Tahoma" w:cs="Tahoma"/>
                      <w:color w:val="000000"/>
                      <w:sz w:val="17"/>
                      <w:szCs w:val="17"/>
                      <w:lang w:eastAsia="da-DK"/>
                    </w:rPr>
                    <w:t> </w:t>
                  </w:r>
                  <w:r w:rsidR="00D95A79" w:rsidRPr="00A902A2">
                    <w:t xml:space="preserve">Julie Kristoffersen, Løvbjergvej 10, 7361 Ejstrupholm, 22592825, </w:t>
                  </w:r>
                  <w:bookmarkStart w:id="3" w:name="_GoBack"/>
                  <w:bookmarkEnd w:id="3"/>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5759E7" w:rsidRPr="00D77FF5" w:rsidRDefault="00D95A79" w:rsidP="00C84974">
                  <w:pPr>
                    <w:spacing w:after="0" w:line="135" w:lineRule="atLeast"/>
                    <w:ind w:left="170"/>
                    <w:rPr>
                      <w:rFonts w:ascii="Tahoma" w:eastAsia="Times New Roman" w:hAnsi="Tahoma" w:cs="Tahoma"/>
                      <w:color w:val="000000"/>
                      <w:sz w:val="17"/>
                      <w:szCs w:val="17"/>
                      <w:lang w:eastAsia="da-DK"/>
                    </w:rPr>
                  </w:pPr>
                  <w:r w:rsidRPr="00290FDA">
                    <w:rPr>
                      <w:rFonts w:cstheme="minorHAnsi"/>
                      <w:sz w:val="18"/>
                      <w:szCs w:val="18"/>
                      <w:lang w:val="en-US"/>
                    </w:rPr>
                    <w:t xml:space="preserve">Nicolai Smed Kjær, SAGRO, John Tranums vej 25, 6705 Esbjerg Ø, 76602185, </w:t>
                  </w:r>
                  <w:hyperlink r:id="rId11" w:history="1">
                    <w:r w:rsidRPr="00290FDA">
                      <w:rPr>
                        <w:rStyle w:val="Hyperlink"/>
                        <w:rFonts w:cstheme="minorHAnsi"/>
                        <w:sz w:val="18"/>
                        <w:szCs w:val="18"/>
                        <w:lang w:val="en-US"/>
                      </w:rPr>
                      <w:t>nsk@sagro.dk</w:t>
                    </w:r>
                  </w:hyperlink>
                  <w:r w:rsidR="005759E7"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FF0000"/>
                      <w:sz w:val="17"/>
                      <w:szCs w:val="17"/>
                      <w:lang w:eastAsia="da-DK"/>
                    </w:rPr>
                  </w:pPr>
                  <w:r w:rsidRPr="00D77FF5">
                    <w:rPr>
                      <w:rFonts w:ascii="Tahoma" w:eastAsia="Times New Roman" w:hAnsi="Tahoma" w:cs="Tahoma"/>
                      <w:color w:val="000000"/>
                      <w:sz w:val="17"/>
                      <w:szCs w:val="17"/>
                      <w:lang w:eastAsia="da-DK"/>
                    </w:rPr>
                    <w:t>Projektets adresse, matr. nr. og ejerlav</w:t>
                  </w:r>
                  <w:r w:rsidRPr="002962FD">
                    <w:rPr>
                      <w:rFonts w:ascii="Tahoma" w:eastAsia="Times New Roman" w:hAnsi="Tahoma" w:cs="Tahoma"/>
                      <w:color w:val="FF0000"/>
                      <w:sz w:val="17"/>
                      <w:szCs w:val="17"/>
                      <w:lang w:eastAsia="da-DK"/>
                    </w:rPr>
                    <w:t xml:space="preserve">. </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5759E7" w:rsidRPr="00D77FF5" w:rsidRDefault="00D95A79" w:rsidP="00C84974">
                  <w:pPr>
                    <w:spacing w:after="0" w:line="135" w:lineRule="atLeast"/>
                    <w:ind w:left="170"/>
                    <w:rPr>
                      <w:rFonts w:ascii="Tahoma" w:eastAsia="Times New Roman" w:hAnsi="Tahoma" w:cs="Tahoma"/>
                      <w:color w:val="000000"/>
                      <w:sz w:val="17"/>
                      <w:szCs w:val="17"/>
                      <w:lang w:eastAsia="da-DK"/>
                    </w:rPr>
                  </w:pPr>
                  <w:r>
                    <w:t>Løvbjergvej 10, 7361 Ejstrupholm,</w:t>
                  </w:r>
                  <w:r w:rsidR="005759E7" w:rsidRPr="00D77FF5">
                    <w:rPr>
                      <w:rFonts w:ascii="Tahoma" w:eastAsia="Times New Roman" w:hAnsi="Tahoma" w:cs="Tahoma"/>
                      <w:color w:val="000000"/>
                      <w:sz w:val="17"/>
                      <w:szCs w:val="17"/>
                      <w:lang w:eastAsia="da-DK"/>
                    </w:rPr>
                    <w:t> </w:t>
                  </w:r>
                  <w:r>
                    <w:t>10l, Hallundbæk Gde., Ejstrup</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01C4D" w:rsidRDefault="005759E7" w:rsidP="00501C4D">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95A79" w:rsidRPr="00D77FF5">
                    <w:rPr>
                      <w:rFonts w:ascii="Tahoma" w:eastAsia="Times New Roman" w:hAnsi="Tahoma" w:cs="Tahoma"/>
                      <w:color w:val="000000"/>
                      <w:sz w:val="17"/>
                      <w:szCs w:val="17"/>
                      <w:lang w:eastAsia="da-DK"/>
                    </w:rPr>
                    <w:t> </w:t>
                  </w:r>
                  <w:r w:rsidR="00D95A79">
                    <w:rPr>
                      <w:rFonts w:ascii="Tahoma" w:eastAsia="Times New Roman" w:hAnsi="Tahoma" w:cs="Tahoma"/>
                      <w:color w:val="000000"/>
                      <w:sz w:val="17"/>
                      <w:szCs w:val="17"/>
                      <w:lang w:eastAsia="da-DK"/>
                    </w:rPr>
                    <w:t>Ikast-Brande Kommune</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01C4D" w:rsidRDefault="005759E7" w:rsidP="00501C4D">
                  <w:pPr>
                    <w:spacing w:after="0" w:line="135" w:lineRule="atLeast"/>
                    <w:ind w:left="170"/>
                    <w:rPr>
                      <w:rFonts w:ascii="Tahoma" w:eastAsia="Times New Roman" w:hAnsi="Tahoma" w:cs="Tahoma"/>
                      <w:color w:val="FF0000"/>
                      <w:sz w:val="17"/>
                      <w:szCs w:val="17"/>
                      <w:lang w:eastAsia="da-DK"/>
                    </w:rPr>
                  </w:pPr>
                  <w:r w:rsidRPr="00D77FF5">
                    <w:rPr>
                      <w:rFonts w:ascii="Tahoma" w:eastAsia="Times New Roman" w:hAnsi="Tahoma" w:cs="Tahoma"/>
                      <w:color w:val="000000"/>
                      <w:sz w:val="17"/>
                      <w:szCs w:val="17"/>
                      <w:lang w:eastAsia="da-DK"/>
                    </w:rPr>
                    <w:t xml:space="preserve">Oversigtskort i målestok eks. 1:50.000 – Målestok angives. </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Kortbilag i målestok 1:10.000 eller 1:5.000 med indtegning af anlægget og projektet (vedlægges dog ikke for strækningsanlæg).</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r w:rsidR="00D95A79">
                    <w:rPr>
                      <w:rFonts w:ascii="Tahoma" w:eastAsia="Times New Roman" w:hAnsi="Tahoma" w:cs="Tahoma"/>
                      <w:color w:val="000000"/>
                      <w:sz w:val="17"/>
                      <w:szCs w:val="17"/>
                      <w:lang w:eastAsia="da-DK"/>
                    </w:rPr>
                    <w:t>1-4.000</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p w:rsidR="00D95A79" w:rsidRPr="00D77FF5" w:rsidRDefault="00D95A79" w:rsidP="00C84974">
                  <w:pPr>
                    <w:spacing w:after="0" w:line="135" w:lineRule="atLeast"/>
                    <w:ind w:left="170"/>
                    <w:rPr>
                      <w:rFonts w:ascii="Tahoma" w:eastAsia="Times New Roman" w:hAnsi="Tahoma" w:cs="Tahoma"/>
                      <w:color w:val="000000"/>
                      <w:sz w:val="17"/>
                      <w:szCs w:val="17"/>
                      <w:lang w:eastAsia="da-DK"/>
                    </w:rPr>
                  </w:pPr>
                  <w:r>
                    <w:rPr>
                      <w:sz w:val="16"/>
                    </w:rPr>
                    <w:t>Bilag 2 punkt 1d: Nyplantning</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5759E7" w:rsidRDefault="005759E7" w:rsidP="00C84974">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rsidR="00C84974" w:rsidRPr="00C84974" w:rsidRDefault="00C84974" w:rsidP="00C84974">
                  <w:pPr>
                    <w:spacing w:after="0" w:line="135" w:lineRule="atLeast"/>
                    <w:ind w:left="170"/>
                    <w:rPr>
                      <w:rFonts w:ascii="Tahoma" w:eastAsia="Times New Roman" w:hAnsi="Tahoma" w:cs="Tahoma"/>
                      <w:b/>
                      <w:color w:val="000000"/>
                      <w:sz w:val="24"/>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5759E7" w:rsidRPr="00D77FF5" w:rsidRDefault="005759E7" w:rsidP="00C84974">
                  <w:pPr>
                    <w:spacing w:after="0" w:line="135" w:lineRule="atLeast"/>
                    <w:ind w:left="170"/>
                    <w:rPr>
                      <w:rFonts w:ascii="Tahoma" w:eastAsia="Times New Roman" w:hAnsi="Tahoma" w:cs="Tahoma"/>
                      <w:b/>
                      <w:bCs/>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Pr="00861359" w:rsidRDefault="005759E7" w:rsidP="00C84974">
                  <w:pPr>
                    <w:pStyle w:val="Listeafsnit"/>
                    <w:numPr>
                      <w:ilvl w:val="0"/>
                      <w:numId w:val="2"/>
                    </w:numPr>
                    <w:spacing w:after="0" w:line="135" w:lineRule="atLeast"/>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Hvis bygherren ikke er ejer af de arealer, som projektet omfatter angives navn og adresse på de eller den pågældende ejer, matr. nr. og ejerlav</w:t>
                  </w:r>
                </w:p>
                <w:p w:rsidR="00861359" w:rsidRPr="00861359"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861359" w:rsidRDefault="005759E7" w:rsidP="00C84974">
                  <w:pPr>
                    <w:spacing w:after="0" w:line="135" w:lineRule="atLeast"/>
                    <w:ind w:left="170"/>
                    <w:rPr>
                      <w:rFonts w:ascii="Tahoma" w:eastAsia="Times New Roman" w:hAnsi="Tahoma" w:cs="Tahoma"/>
                      <w:color w:val="000000"/>
                      <w:sz w:val="12"/>
                      <w:szCs w:val="12"/>
                      <w:vertAlign w:val="superscript"/>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p w:rsidR="00861359" w:rsidRPr="00861359" w:rsidRDefault="00861359" w:rsidP="00C84974">
                  <w:pPr>
                    <w:spacing w:after="0" w:line="135" w:lineRule="atLeast"/>
                    <w:ind w:left="170"/>
                    <w:rPr>
                      <w:rFonts w:ascii="Tahoma" w:eastAsia="Times New Roman" w:hAnsi="Tahoma" w:cs="Tahoma"/>
                      <w:color w:val="000000"/>
                      <w:sz w:val="12"/>
                      <w:szCs w:val="12"/>
                      <w:vertAlign w:val="superscript"/>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rPr>
                      <w:rFonts w:ascii="Verdana" w:hAnsi="Verdana"/>
                      <w:sz w:val="20"/>
                      <w:szCs w:val="20"/>
                    </w:rPr>
                  </w:pPr>
                </w:p>
                <w:p w:rsidR="00D95A79" w:rsidRDefault="00D95A79" w:rsidP="00D95A79">
                  <w:pPr>
                    <w:spacing w:after="0"/>
                    <w:rPr>
                      <w:rFonts w:ascii="Verdana" w:hAnsi="Verdana"/>
                      <w:sz w:val="20"/>
                      <w:szCs w:val="20"/>
                      <w:vertAlign w:val="superscript"/>
                    </w:rPr>
                  </w:pPr>
                  <w:r>
                    <w:rPr>
                      <w:rFonts w:ascii="Verdana" w:hAnsi="Verdana"/>
                      <w:sz w:val="20"/>
                      <w:szCs w:val="20"/>
                    </w:rPr>
                    <w:t>0 m</w:t>
                  </w:r>
                  <w:r>
                    <w:rPr>
                      <w:rFonts w:ascii="Verdana" w:hAnsi="Verdana"/>
                      <w:sz w:val="20"/>
                      <w:szCs w:val="20"/>
                      <w:vertAlign w:val="superscript"/>
                    </w:rPr>
                    <w:t>2</w:t>
                  </w:r>
                </w:p>
                <w:p w:rsidR="00D95A79" w:rsidRDefault="00D95A79" w:rsidP="00D95A79">
                  <w:pPr>
                    <w:spacing w:after="0"/>
                    <w:rPr>
                      <w:rFonts w:ascii="Verdana" w:hAnsi="Verdana"/>
                      <w:sz w:val="20"/>
                      <w:szCs w:val="20"/>
                      <w:vertAlign w:val="superscript"/>
                    </w:rPr>
                  </w:pPr>
                  <w:r>
                    <w:rPr>
                      <w:rFonts w:ascii="Verdana" w:hAnsi="Verdana"/>
                      <w:sz w:val="20"/>
                      <w:szCs w:val="20"/>
                    </w:rPr>
                    <w:t>0 m</w:t>
                  </w:r>
                  <w:r>
                    <w:rPr>
                      <w:rFonts w:ascii="Verdana" w:hAnsi="Verdana"/>
                      <w:sz w:val="20"/>
                      <w:szCs w:val="20"/>
                      <w:vertAlign w:val="superscript"/>
                    </w:rPr>
                    <w:t>2</w:t>
                  </w:r>
                </w:p>
                <w:p w:rsidR="005759E7" w:rsidRPr="00D77FF5" w:rsidRDefault="00D95A79" w:rsidP="00D95A79">
                  <w:pPr>
                    <w:spacing w:after="0" w:line="135" w:lineRule="atLeast"/>
                    <w:rPr>
                      <w:rFonts w:ascii="Tahoma" w:eastAsia="Times New Roman" w:hAnsi="Tahoma" w:cs="Tahoma"/>
                      <w:color w:val="000000"/>
                      <w:sz w:val="17"/>
                      <w:szCs w:val="17"/>
                      <w:lang w:eastAsia="da-DK"/>
                    </w:rPr>
                  </w:pPr>
                  <w:r>
                    <w:rPr>
                      <w:rFonts w:ascii="Verdana" w:hAnsi="Verdana"/>
                      <w:sz w:val="20"/>
                      <w:szCs w:val="20"/>
                    </w:rPr>
                    <w:t>0 m</w:t>
                  </w:r>
                  <w:r>
                    <w:rPr>
                      <w:rFonts w:ascii="Verdana" w:hAnsi="Verdana"/>
                      <w:sz w:val="20"/>
                      <w:szCs w:val="20"/>
                      <w:vertAlign w:val="superscript"/>
                    </w:rPr>
                    <w:t>2</w:t>
                  </w:r>
                  <w:r w:rsidR="005759E7"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D95A79" w:rsidRPr="00262DCA" w:rsidRDefault="005759E7" w:rsidP="00D95A79">
                  <w:pPr>
                    <w:spacing w:after="0"/>
                    <w:rPr>
                      <w:rFonts w:ascii="Verdana" w:hAnsi="Verdana"/>
                      <w:sz w:val="16"/>
                      <w:szCs w:val="16"/>
                    </w:rPr>
                  </w:pPr>
                  <w:r w:rsidRPr="00D77FF5">
                    <w:rPr>
                      <w:rFonts w:ascii="Tahoma" w:eastAsia="Times New Roman" w:hAnsi="Tahoma" w:cs="Tahoma"/>
                      <w:color w:val="000000"/>
                      <w:sz w:val="17"/>
                      <w:szCs w:val="17"/>
                      <w:lang w:eastAsia="da-DK"/>
                    </w:rPr>
                    <w:t> </w:t>
                  </w:r>
                  <w:r w:rsidR="00D95A79" w:rsidRPr="00262DCA">
                    <w:rPr>
                      <w:rFonts w:ascii="Verdana" w:hAnsi="Verdana"/>
                      <w:sz w:val="16"/>
                      <w:szCs w:val="16"/>
                    </w:rPr>
                    <w:t>Der er ikke behov for grundvandssænkning.</w:t>
                  </w:r>
                </w:p>
                <w:p w:rsidR="00D95A79" w:rsidRPr="00262DCA" w:rsidRDefault="00D95A79" w:rsidP="00D95A79">
                  <w:pPr>
                    <w:spacing w:after="0"/>
                    <w:rPr>
                      <w:rFonts w:ascii="Verdana" w:hAnsi="Verdana"/>
                      <w:sz w:val="16"/>
                      <w:szCs w:val="16"/>
                    </w:rPr>
                  </w:pPr>
                </w:p>
                <w:p w:rsidR="00D95A79" w:rsidRPr="00262DCA" w:rsidRDefault="00D95A79" w:rsidP="00D95A79">
                  <w:pPr>
                    <w:spacing w:after="0"/>
                    <w:rPr>
                      <w:rFonts w:ascii="Verdana" w:hAnsi="Verdana"/>
                      <w:sz w:val="16"/>
                      <w:szCs w:val="16"/>
                    </w:rPr>
                  </w:pPr>
                  <w:r w:rsidRPr="00262DCA">
                    <w:rPr>
                      <w:rFonts w:ascii="Verdana" w:hAnsi="Verdana"/>
                      <w:sz w:val="16"/>
                      <w:szCs w:val="16"/>
                    </w:rPr>
                    <w:t xml:space="preserve">Projektet forventes at blive </w:t>
                  </w:r>
                  <w:r>
                    <w:rPr>
                      <w:rFonts w:ascii="Verdana" w:hAnsi="Verdana"/>
                      <w:sz w:val="16"/>
                      <w:szCs w:val="16"/>
                    </w:rPr>
                    <w:t>13,7</w:t>
                  </w:r>
                  <w:r w:rsidRPr="00262DCA">
                    <w:rPr>
                      <w:rFonts w:ascii="Verdana" w:hAnsi="Verdana"/>
                      <w:sz w:val="16"/>
                      <w:szCs w:val="16"/>
                    </w:rPr>
                    <w:t xml:space="preserve"> ha stort</w:t>
                  </w:r>
                </w:p>
                <w:p w:rsidR="00D95A79" w:rsidRPr="00262DCA" w:rsidRDefault="00D95A79" w:rsidP="00D95A79">
                  <w:pPr>
                    <w:spacing w:after="0"/>
                    <w:rPr>
                      <w:rFonts w:ascii="Verdana" w:hAnsi="Verdana"/>
                      <w:sz w:val="16"/>
                      <w:szCs w:val="16"/>
                      <w:vertAlign w:val="superscript"/>
                    </w:rPr>
                  </w:pPr>
                  <w:r w:rsidRPr="00262DCA">
                    <w:rPr>
                      <w:rFonts w:ascii="Verdana" w:hAnsi="Verdana"/>
                      <w:sz w:val="16"/>
                      <w:szCs w:val="16"/>
                    </w:rPr>
                    <w:t>0 m</w:t>
                  </w:r>
                  <w:r w:rsidRPr="00262DCA">
                    <w:rPr>
                      <w:rFonts w:ascii="Verdana" w:hAnsi="Verdana"/>
                      <w:sz w:val="16"/>
                      <w:szCs w:val="16"/>
                      <w:vertAlign w:val="superscript"/>
                    </w:rPr>
                    <w:t>2</w:t>
                  </w:r>
                </w:p>
                <w:p w:rsidR="00D95A79" w:rsidRPr="00262DCA" w:rsidRDefault="00D95A79" w:rsidP="00D95A79">
                  <w:pPr>
                    <w:spacing w:after="0"/>
                    <w:rPr>
                      <w:rFonts w:ascii="Verdana" w:hAnsi="Verdana"/>
                      <w:sz w:val="16"/>
                      <w:szCs w:val="16"/>
                      <w:vertAlign w:val="superscript"/>
                    </w:rPr>
                  </w:pPr>
                  <w:r w:rsidRPr="00262DCA">
                    <w:rPr>
                      <w:rFonts w:ascii="Verdana" w:hAnsi="Verdana"/>
                      <w:sz w:val="16"/>
                      <w:szCs w:val="16"/>
                    </w:rPr>
                    <w:t>0 m</w:t>
                  </w:r>
                  <w:r w:rsidRPr="00262DCA">
                    <w:rPr>
                      <w:rFonts w:ascii="Verdana" w:hAnsi="Verdana"/>
                      <w:sz w:val="16"/>
                      <w:szCs w:val="16"/>
                      <w:vertAlign w:val="superscript"/>
                    </w:rPr>
                    <w:t>2</w:t>
                  </w:r>
                </w:p>
                <w:p w:rsidR="00D95A79" w:rsidRDefault="00D95A79" w:rsidP="00D95A79">
                  <w:pPr>
                    <w:spacing w:after="0"/>
                    <w:rPr>
                      <w:rFonts w:ascii="Verdana" w:hAnsi="Verdana"/>
                      <w:sz w:val="16"/>
                      <w:szCs w:val="16"/>
                      <w:vertAlign w:val="superscript"/>
                    </w:rPr>
                  </w:pPr>
                  <w:r w:rsidRPr="00262DCA">
                    <w:rPr>
                      <w:rFonts w:ascii="Verdana" w:hAnsi="Verdana"/>
                      <w:sz w:val="16"/>
                      <w:szCs w:val="16"/>
                    </w:rPr>
                    <w:t>0 m</w:t>
                  </w:r>
                  <w:r w:rsidRPr="00262DCA">
                    <w:rPr>
                      <w:rFonts w:ascii="Verdana" w:hAnsi="Verdana"/>
                      <w:sz w:val="16"/>
                      <w:szCs w:val="16"/>
                      <w:vertAlign w:val="superscript"/>
                    </w:rPr>
                    <w:t>2</w:t>
                  </w:r>
                </w:p>
                <w:p w:rsidR="00D95A79" w:rsidRDefault="00D95A79" w:rsidP="00D95A79">
                  <w:pPr>
                    <w:spacing w:after="0"/>
                    <w:rPr>
                      <w:rFonts w:ascii="Verdana" w:hAnsi="Verdana"/>
                      <w:sz w:val="16"/>
                      <w:szCs w:val="16"/>
                    </w:rPr>
                  </w:pPr>
                  <w:r>
                    <w:rPr>
                      <w:rFonts w:ascii="Verdana" w:hAnsi="Verdana"/>
                      <w:sz w:val="16"/>
                      <w:szCs w:val="16"/>
                    </w:rPr>
                    <w:t>Når skoven er nået sin maks højde forventes den at være 25-30 m høj</w:t>
                  </w:r>
                </w:p>
                <w:p w:rsidR="005759E7" w:rsidRPr="00D77FF5" w:rsidRDefault="00D95A79" w:rsidP="00D95A79">
                  <w:pPr>
                    <w:spacing w:after="0" w:line="135" w:lineRule="atLeast"/>
                    <w:ind w:left="170"/>
                    <w:rPr>
                      <w:rFonts w:ascii="Tahoma" w:eastAsia="Times New Roman" w:hAnsi="Tahoma" w:cs="Tahoma"/>
                      <w:color w:val="000000"/>
                      <w:sz w:val="17"/>
                      <w:szCs w:val="17"/>
                      <w:lang w:eastAsia="da-DK"/>
                    </w:rPr>
                  </w:pPr>
                  <w:r>
                    <w:rPr>
                      <w:rFonts w:ascii="Verdana" w:hAnsi="Verdana"/>
                      <w:sz w:val="16"/>
                      <w:szCs w:val="16"/>
                    </w:rPr>
                    <w:t>Intet</w:t>
                  </w: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mm/åå – mm/åå</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ind w:left="2"/>
                    <w:rPr>
                      <w:rFonts w:ascii="Verdana" w:hAnsi="Verdana"/>
                      <w:sz w:val="16"/>
                      <w:szCs w:val="16"/>
                    </w:rPr>
                  </w:pPr>
                  <w:r>
                    <w:rPr>
                      <w:rFonts w:ascii="Verdana" w:hAnsi="Verdana"/>
                      <w:sz w:val="16"/>
                      <w:szCs w:val="16"/>
                    </w:rPr>
                    <w:t>Der forventes ikke at der skal bruges råstoffer i anlægsperioden</w:t>
                  </w:r>
                </w:p>
                <w:p w:rsidR="00D95A79" w:rsidRDefault="00D95A79" w:rsidP="00D95A79">
                  <w:pPr>
                    <w:spacing w:after="0"/>
                    <w:ind w:left="2"/>
                    <w:rPr>
                      <w:rFonts w:ascii="Verdana" w:hAnsi="Verdana"/>
                      <w:sz w:val="16"/>
                      <w:szCs w:val="16"/>
                    </w:rPr>
                  </w:pPr>
                  <w:r>
                    <w:rPr>
                      <w:rFonts w:ascii="Verdana" w:hAnsi="Verdana"/>
                      <w:sz w:val="16"/>
                      <w:szCs w:val="16"/>
                    </w:rPr>
                    <w:t>Det forventes ikke at der skal bruges vand i anlægsperioden</w:t>
                  </w:r>
                </w:p>
                <w:p w:rsidR="00D95A79" w:rsidRDefault="00D95A79" w:rsidP="00D95A79">
                  <w:pPr>
                    <w:spacing w:after="0"/>
                    <w:ind w:left="2"/>
                    <w:rPr>
                      <w:rFonts w:ascii="Verdana" w:hAnsi="Verdana"/>
                      <w:sz w:val="16"/>
                      <w:szCs w:val="16"/>
                    </w:rPr>
                  </w:pPr>
                  <w:r>
                    <w:rPr>
                      <w:rFonts w:ascii="Verdana" w:hAnsi="Verdana"/>
                      <w:sz w:val="16"/>
                      <w:szCs w:val="16"/>
                    </w:rPr>
                    <w:t xml:space="preserve">Der vil i forbindelse med plantningen, være en mindre mængde af plantesække som vil blive afleveret til dagrenovation eller på genbrugspladsen. </w:t>
                  </w:r>
                </w:p>
                <w:p w:rsidR="00D95A79" w:rsidRDefault="00D95A79" w:rsidP="00D95A79">
                  <w:pPr>
                    <w:spacing w:after="0"/>
                    <w:ind w:left="2"/>
                    <w:rPr>
                      <w:rFonts w:ascii="Verdana" w:hAnsi="Verdana"/>
                      <w:sz w:val="16"/>
                      <w:szCs w:val="16"/>
                    </w:rPr>
                  </w:pPr>
                  <w:r>
                    <w:rPr>
                      <w:rFonts w:ascii="Verdana" w:hAnsi="Verdana"/>
                      <w:sz w:val="16"/>
                      <w:szCs w:val="16"/>
                    </w:rPr>
                    <w:t xml:space="preserve">Der vil ikke være nogen form for spildevand i anlægsperioden  </w:t>
                  </w:r>
                </w:p>
                <w:p w:rsidR="00D95A79" w:rsidRDefault="00D95A79" w:rsidP="00D95A79">
                  <w:pPr>
                    <w:spacing w:after="0"/>
                    <w:ind w:left="2"/>
                    <w:rPr>
                      <w:rFonts w:ascii="Verdana" w:hAnsi="Verdana"/>
                      <w:sz w:val="16"/>
                      <w:szCs w:val="16"/>
                    </w:rPr>
                  </w:pPr>
                  <w:r>
                    <w:rPr>
                      <w:rFonts w:ascii="Verdana" w:hAnsi="Verdana"/>
                      <w:sz w:val="16"/>
                      <w:szCs w:val="16"/>
                    </w:rPr>
                    <w:t>Der vil ikke være behov for håndtering af regnvand</w:t>
                  </w:r>
                </w:p>
                <w:p w:rsidR="005759E7" w:rsidRPr="00D77FF5" w:rsidRDefault="00D95A79" w:rsidP="00D95A79">
                  <w:pPr>
                    <w:spacing w:after="0" w:line="135" w:lineRule="atLeast"/>
                    <w:ind w:left="170"/>
                    <w:rPr>
                      <w:rFonts w:ascii="Tahoma" w:eastAsia="Times New Roman" w:hAnsi="Tahoma" w:cs="Tahoma"/>
                      <w:color w:val="000000"/>
                      <w:sz w:val="17"/>
                      <w:szCs w:val="17"/>
                      <w:lang w:eastAsia="da-DK"/>
                    </w:rPr>
                  </w:pPr>
                  <w:r>
                    <w:rPr>
                      <w:rFonts w:ascii="Verdana" w:hAnsi="Verdana"/>
                      <w:sz w:val="16"/>
                      <w:szCs w:val="16"/>
                    </w:rPr>
                    <w:t>Anlægsperiode 03/21-06/22</w:t>
                  </w:r>
                  <w:r w:rsidR="005759E7"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5759E7" w:rsidRDefault="005759E7" w:rsidP="00C84974">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rsidR="00C84974" w:rsidRPr="00C84974" w:rsidRDefault="00C84974" w:rsidP="00C84974">
                  <w:pPr>
                    <w:spacing w:after="0" w:line="135" w:lineRule="atLeast"/>
                    <w:ind w:left="170"/>
                    <w:rPr>
                      <w:rFonts w:ascii="Tahoma" w:eastAsia="Times New Roman" w:hAnsi="Tahoma" w:cs="Tahoma"/>
                      <w:b/>
                      <w:color w:val="000000"/>
                      <w:sz w:val="24"/>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shd w:val="clear" w:color="auto" w:fill="BFBFBF"/>
                  <w:hideMark/>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5759E7" w:rsidRPr="00D77FF5" w:rsidRDefault="005759E7" w:rsidP="00C84974">
                  <w:pPr>
                    <w:spacing w:after="0" w:line="135" w:lineRule="atLeast"/>
                    <w:ind w:left="170"/>
                    <w:rPr>
                      <w:rFonts w:ascii="Tahoma" w:eastAsia="Times New Roman" w:hAnsi="Tahoma" w:cs="Tahoma"/>
                      <w:b/>
                      <w:bCs/>
                      <w:color w:val="000000"/>
                      <w:sz w:val="17"/>
                      <w:szCs w:val="17"/>
                      <w:lang w:eastAsia="da-DK"/>
                    </w:rPr>
                  </w:pPr>
                </w:p>
              </w:tc>
            </w:tr>
            <w:tr w:rsidR="005759E7"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5759E7" w:rsidRPr="00D77FF5" w:rsidRDefault="005759E7" w:rsidP="00C84974">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5759E7" w:rsidRDefault="005759E7" w:rsidP="00C84974">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p w:rsidR="00861359" w:rsidRPr="00D77FF5" w:rsidRDefault="00861359" w:rsidP="00C84974">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D95A79" w:rsidRDefault="005759E7" w:rsidP="00D95A79">
                  <w:pPr>
                    <w:spacing w:after="0"/>
                    <w:ind w:left="2"/>
                    <w:rPr>
                      <w:rFonts w:ascii="Verdana" w:hAnsi="Verdana"/>
                      <w:sz w:val="16"/>
                      <w:szCs w:val="16"/>
                    </w:rPr>
                  </w:pPr>
                  <w:r w:rsidRPr="00D77FF5">
                    <w:rPr>
                      <w:rFonts w:ascii="Tahoma" w:eastAsia="Times New Roman" w:hAnsi="Tahoma" w:cs="Tahoma"/>
                      <w:color w:val="000000"/>
                      <w:sz w:val="17"/>
                      <w:szCs w:val="17"/>
                      <w:lang w:eastAsia="da-DK"/>
                    </w:rPr>
                    <w:t> </w:t>
                  </w:r>
                  <w:r w:rsidR="00D95A79">
                    <w:rPr>
                      <w:rFonts w:ascii="Verdana" w:hAnsi="Verdana"/>
                      <w:sz w:val="16"/>
                      <w:szCs w:val="16"/>
                    </w:rPr>
                    <w:t xml:space="preserve">Ingen råstoffer i driftsfasen </w:t>
                  </w:r>
                </w:p>
                <w:p w:rsidR="00D95A79" w:rsidRDefault="00D95A79" w:rsidP="00D95A79">
                  <w:pPr>
                    <w:spacing w:after="0"/>
                    <w:ind w:left="2"/>
                    <w:rPr>
                      <w:rFonts w:ascii="Verdana" w:hAnsi="Verdana"/>
                      <w:sz w:val="16"/>
                      <w:szCs w:val="16"/>
                    </w:rPr>
                  </w:pPr>
                  <w:r>
                    <w:rPr>
                      <w:rFonts w:ascii="Verdana" w:hAnsi="Verdana"/>
                      <w:sz w:val="16"/>
                      <w:szCs w:val="16"/>
                    </w:rPr>
                    <w:t>Lidt flis efter 8-15 år</w:t>
                  </w:r>
                </w:p>
                <w:p w:rsidR="00D95A79" w:rsidRDefault="00D95A79" w:rsidP="00D95A79">
                  <w:pPr>
                    <w:spacing w:after="0"/>
                    <w:ind w:left="2"/>
                    <w:rPr>
                      <w:rFonts w:ascii="Verdana" w:hAnsi="Verdana"/>
                      <w:sz w:val="16"/>
                      <w:szCs w:val="16"/>
                    </w:rPr>
                  </w:pPr>
                </w:p>
                <w:p w:rsidR="00D95A79" w:rsidRDefault="00D95A79" w:rsidP="00D95A79">
                  <w:pPr>
                    <w:spacing w:after="0"/>
                    <w:ind w:left="2"/>
                    <w:rPr>
                      <w:rFonts w:ascii="Verdana" w:hAnsi="Verdana"/>
                      <w:sz w:val="16"/>
                      <w:szCs w:val="16"/>
                    </w:rPr>
                  </w:pPr>
                  <w:r>
                    <w:rPr>
                      <w:rFonts w:ascii="Verdana" w:hAnsi="Verdana"/>
                      <w:sz w:val="16"/>
                      <w:szCs w:val="16"/>
                    </w:rPr>
                    <w:t>Tømmer efter 60- 120 år</w:t>
                  </w:r>
                </w:p>
                <w:p w:rsidR="005759E7" w:rsidRPr="00D77FF5" w:rsidRDefault="00D95A79" w:rsidP="00D95A79">
                  <w:pPr>
                    <w:spacing w:after="0" w:line="135" w:lineRule="atLeast"/>
                    <w:ind w:left="170"/>
                    <w:rPr>
                      <w:rFonts w:ascii="Tahoma" w:eastAsia="Times New Roman" w:hAnsi="Tahoma" w:cs="Tahoma"/>
                      <w:color w:val="000000"/>
                      <w:sz w:val="17"/>
                      <w:szCs w:val="17"/>
                      <w:lang w:eastAsia="da-DK"/>
                    </w:rPr>
                  </w:pPr>
                  <w:r>
                    <w:rPr>
                      <w:rFonts w:ascii="Verdana" w:hAnsi="Verdana"/>
                      <w:sz w:val="16"/>
                      <w:szCs w:val="16"/>
                    </w:rPr>
                    <w:t>Ingen forbrug i driftsfasen</w:t>
                  </w: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5759E7" w:rsidRPr="00D77FF5" w:rsidRDefault="005759E7" w:rsidP="00C84974">
                  <w:pPr>
                    <w:spacing w:after="0" w:line="135" w:lineRule="atLeast"/>
                    <w:ind w:left="170"/>
                    <w:rPr>
                      <w:rFonts w:ascii="Tahoma" w:eastAsia="Times New Roman" w:hAnsi="Tahoma" w:cs="Tahoma"/>
                      <w:color w:val="000000"/>
                      <w:sz w:val="17"/>
                      <w:szCs w:val="17"/>
                      <w:lang w:eastAsia="da-DK"/>
                    </w:rPr>
                  </w:pPr>
                </w:p>
              </w:tc>
            </w:tr>
            <w:tr w:rsidR="00D95A79" w:rsidRPr="00D77FF5" w:rsidTr="00D95A79">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95A79"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c>
                <w:tcPr>
                  <w:tcW w:w="3709" w:type="dxa"/>
                  <w:gridSpan w:val="3"/>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ind w:left="2"/>
                    <w:rPr>
                      <w:rFonts w:ascii="Verdana" w:hAnsi="Verdana"/>
                      <w:sz w:val="16"/>
                      <w:szCs w:val="16"/>
                    </w:rPr>
                  </w:pPr>
                  <w:r w:rsidRPr="00D77FF5">
                    <w:rPr>
                      <w:rFonts w:ascii="Tahoma" w:eastAsia="Times New Roman" w:hAnsi="Tahoma" w:cs="Tahoma"/>
                      <w:color w:val="000000"/>
                      <w:sz w:val="17"/>
                      <w:szCs w:val="17"/>
                      <w:lang w:eastAsia="da-DK"/>
                    </w:rPr>
                    <w:t> </w:t>
                  </w:r>
                </w:p>
                <w:p w:rsidR="00D95A79" w:rsidRDefault="00D95A79" w:rsidP="00D95A79">
                  <w:pPr>
                    <w:spacing w:after="0"/>
                    <w:ind w:left="2"/>
                    <w:rPr>
                      <w:rFonts w:ascii="Verdana" w:hAnsi="Verdana"/>
                      <w:sz w:val="16"/>
                      <w:szCs w:val="16"/>
                    </w:rPr>
                  </w:pPr>
                  <w:r>
                    <w:rPr>
                      <w:rFonts w:ascii="Verdana" w:hAnsi="Verdana"/>
                      <w:sz w:val="16"/>
                      <w:szCs w:val="16"/>
                    </w:rPr>
                    <w:t>Der vil ikke være noget farligt affald</w:t>
                  </w:r>
                </w:p>
                <w:p w:rsidR="00D95A79" w:rsidRDefault="00D95A79" w:rsidP="00D95A79">
                  <w:pPr>
                    <w:spacing w:after="0"/>
                    <w:rPr>
                      <w:rFonts w:ascii="Verdana" w:hAnsi="Verdana"/>
                      <w:sz w:val="16"/>
                      <w:szCs w:val="16"/>
                    </w:rPr>
                  </w:pPr>
                  <w:r>
                    <w:rPr>
                      <w:rFonts w:ascii="Verdana" w:hAnsi="Verdana"/>
                      <w:sz w:val="16"/>
                      <w:szCs w:val="16"/>
                    </w:rPr>
                    <w:t xml:space="preserve">Efter 5-8 år vil der blive nedtaget ca </w:t>
                  </w:r>
                  <w:r w:rsidR="002D1D54">
                    <w:rPr>
                      <w:rFonts w:ascii="Verdana" w:hAnsi="Verdana"/>
                      <w:sz w:val="16"/>
                      <w:szCs w:val="16"/>
                    </w:rPr>
                    <w:t>3200</w:t>
                  </w:r>
                  <w:r>
                    <w:rPr>
                      <w:rFonts w:ascii="Verdana" w:hAnsi="Verdana"/>
                      <w:sz w:val="16"/>
                      <w:szCs w:val="16"/>
                    </w:rPr>
                    <w:t xml:space="preserve"> m vildthegn som vil blive solgt, genanvendt anden steds eller afleveret til den nærmeste genbrugsstation. </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Pr>
                      <w:rFonts w:ascii="Verdana" w:hAnsi="Verdana"/>
                      <w:sz w:val="16"/>
                      <w:szCs w:val="16"/>
                    </w:rPr>
                    <w:t>Der vil ikke være behov for at håndtere hverken spilde- eller regnvand.</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Default="00D95A79" w:rsidP="00D95A79">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rsidR="00D95A79" w:rsidRPr="00C84974" w:rsidRDefault="00D95A79" w:rsidP="00D95A79">
                  <w:pPr>
                    <w:spacing w:after="0" w:line="135" w:lineRule="atLeast"/>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D95A79" w:rsidRPr="00D77FF5" w:rsidRDefault="00D95A79" w:rsidP="00D95A79">
                  <w:pPr>
                    <w:spacing w:after="0" w:line="135" w:lineRule="atLeast"/>
                    <w:ind w:left="170"/>
                    <w:rPr>
                      <w:rFonts w:ascii="Tahoma" w:eastAsia="Times New Roman" w:hAnsi="Tahoma" w:cs="Tahoma"/>
                      <w:b/>
                      <w:bCs/>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p w:rsidR="00D95A79" w:rsidRDefault="00D95A79" w:rsidP="00D95A79">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2" w:history="1">
                    <w:r w:rsidRPr="009E1E18">
                      <w:rPr>
                        <w:rStyle w:val="Hyperlink"/>
                        <w:rFonts w:ascii="Tahoma" w:eastAsia="Times New Roman" w:hAnsi="Tahoma" w:cs="Tahoma"/>
                        <w:sz w:val="17"/>
                        <w:szCs w:val="17"/>
                        <w:lang w:eastAsia="da-DK"/>
                      </w:rPr>
                      <w:t>https://mst.dk/erhverv/industri/miljoegodkendelse-af-listevirksomheder/miljoegodkendelser/listepunkter-og-standardvilkaar/</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p w:rsidR="00D95A79" w:rsidRDefault="00D95A79" w:rsidP="00D95A79">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3" w:history="1">
                    <w:r w:rsidRPr="009E1E18">
                      <w:rPr>
                        <w:rStyle w:val="Hyperlink"/>
                        <w:rFonts w:ascii="Tahoma" w:eastAsia="Times New Roman" w:hAnsi="Tahoma" w:cs="Tahoma"/>
                        <w:sz w:val="17"/>
                        <w:szCs w:val="17"/>
                        <w:lang w:eastAsia="da-DK"/>
                      </w:rPr>
                      <w:t>https://mst.dk/erhverv/industri/bat-bref/liste-over-alle-brefer/</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p w:rsidR="00D95A79" w:rsidRDefault="00D95A79" w:rsidP="00D95A79">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4" w:history="1">
                    <w:r w:rsidRPr="009E1E18">
                      <w:rPr>
                        <w:rStyle w:val="Hyperlink"/>
                        <w:rFonts w:ascii="Tahoma" w:eastAsia="Times New Roman" w:hAnsi="Tahoma" w:cs="Tahoma"/>
                        <w:sz w:val="17"/>
                        <w:szCs w:val="17"/>
                        <w:lang w:eastAsia="da-DK"/>
                      </w:rPr>
                      <w:t>https://mst.dk/erhverv/industri/bat-bref/bat-i-miljoegodkendelsen/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Default="00D95A79" w:rsidP="00D95A79">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rsidR="00D95A79" w:rsidRPr="00C84974" w:rsidRDefault="00D95A79" w:rsidP="00D95A79">
                  <w:pPr>
                    <w:spacing w:after="0" w:line="135" w:lineRule="atLeast"/>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D95A79" w:rsidRPr="00D77FF5" w:rsidRDefault="00D95A79" w:rsidP="00D95A79">
                  <w:pPr>
                    <w:spacing w:after="0" w:line="135" w:lineRule="atLeast"/>
                    <w:ind w:left="170"/>
                    <w:rPr>
                      <w:rFonts w:ascii="Tahoma" w:eastAsia="Times New Roman" w:hAnsi="Tahoma" w:cs="Tahoma"/>
                      <w:b/>
                      <w:bCs/>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p w:rsidR="00D95A79" w:rsidRDefault="00D95A79" w:rsidP="00D95A79">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5" w:history="1">
                    <w:r w:rsidRPr="009E1E18">
                      <w:rPr>
                        <w:rStyle w:val="Hyperlink"/>
                        <w:rFonts w:ascii="Tahoma" w:eastAsia="Times New Roman" w:hAnsi="Tahoma" w:cs="Tahoma"/>
                        <w:sz w:val="17"/>
                        <w:szCs w:val="17"/>
                        <w:lang w:eastAsia="da-DK"/>
                      </w:rPr>
                      <w:t>https://mst.dk/luft-stoej/stoej/regler-love-og-direktiver-om-stoej/oversigt-over-vejledninger/</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330C5">
                    <w:rPr>
                      <w:rFonts w:ascii="Tahoma" w:eastAsia="Times New Roman" w:hAnsi="Tahoma" w:cs="Tahoma"/>
                      <w:color w:val="000000"/>
                      <w:sz w:val="17"/>
                      <w:szCs w:val="17"/>
                      <w:lang w:eastAsia="da-DK"/>
                    </w:rPr>
                    <w:t xml:space="preserve">- </w:t>
                  </w:r>
                  <w:hyperlink r:id="rId16" w:history="1">
                    <w:r w:rsidRPr="009E1E18">
                      <w:rPr>
                        <w:rStyle w:val="Hyperlink"/>
                        <w:rFonts w:ascii="Tahoma" w:eastAsia="Times New Roman" w:hAnsi="Tahoma" w:cs="Tahoma"/>
                        <w:sz w:val="17"/>
                        <w:szCs w:val="17"/>
                        <w:lang w:eastAsia="da-DK"/>
                      </w:rPr>
                      <w:t>https://mst.dk/luft-stoej/stoej/regler-love-og-direktiver-om-stoej/oversigt-over-vejledninger/</w:t>
                    </w:r>
                  </w:hyperlink>
                  <w:r>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2D1D54" w:rsidP="00D95A79">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D95A79"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Default="00D95A79" w:rsidP="00D95A79">
                  <w:pPr>
                    <w:spacing w:after="0" w:line="135" w:lineRule="atLeast"/>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karakteristika</w:t>
                  </w:r>
                  <w:r w:rsidRPr="00C84974">
                    <w:rPr>
                      <w:rFonts w:ascii="Tahoma" w:eastAsia="Times New Roman" w:hAnsi="Tahoma" w:cs="Tahoma"/>
                      <w:b/>
                      <w:color w:val="000000"/>
                      <w:sz w:val="24"/>
                      <w:szCs w:val="17"/>
                      <w:lang w:eastAsia="da-DK"/>
                    </w:rPr>
                    <w:t xml:space="preserve"> </w:t>
                  </w:r>
                </w:p>
                <w:p w:rsidR="00D95A79" w:rsidRPr="00C84974" w:rsidRDefault="00D95A79" w:rsidP="00D95A79">
                  <w:pPr>
                    <w:spacing w:after="0" w:line="135" w:lineRule="atLeast"/>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D95A79" w:rsidRPr="00D77FF5" w:rsidRDefault="00D95A79" w:rsidP="00D95A79">
                  <w:pPr>
                    <w:spacing w:after="0" w:line="135" w:lineRule="atLeast"/>
                    <w:ind w:left="170"/>
                    <w:rPr>
                      <w:rFonts w:ascii="Tahoma" w:eastAsia="Times New Roman" w:hAnsi="Tahoma" w:cs="Tahoma"/>
                      <w:b/>
                      <w:bCs/>
                      <w:color w:val="000000"/>
                      <w:sz w:val="17"/>
                      <w:szCs w:val="17"/>
                      <w:lang w:eastAsia="da-DK"/>
                    </w:rPr>
                  </w:pPr>
                </w:p>
              </w:tc>
            </w:tr>
            <w:tr w:rsidR="00D95A79" w:rsidRPr="00D77FF5" w:rsidTr="00004714">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2D1D54" w:rsidP="00D95A79">
                  <w:pPr>
                    <w:spacing w:after="0" w:line="135" w:lineRule="atLeast"/>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D95A79"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135" w:lineRule="atLeast"/>
                    <w:ind w:left="170"/>
                    <w:rPr>
                      <w:rFonts w:ascii="Tahoma" w:eastAsia="Times New Roman" w:hAnsi="Tahoma" w:cs="Tahoma"/>
                      <w:color w:val="000000"/>
                      <w:sz w:val="17"/>
                      <w:szCs w:val="17"/>
                      <w:lang w:eastAsia="da-DK"/>
                    </w:rPr>
                  </w:pPr>
                </w:p>
              </w:tc>
            </w:tr>
            <w:tr w:rsidR="00D95A79" w:rsidRPr="00D77FF5" w:rsidTr="00004714">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2D1D54" w:rsidP="00D95A79">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D95A79"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17" w:history="1">
                    <w:r w:rsidRPr="00876303">
                      <w:rPr>
                        <w:rStyle w:val="Hyperlink"/>
                        <w:rFonts w:ascii="Tahoma" w:eastAsia="Times New Roman" w:hAnsi="Tahoma" w:cs="Tahoma"/>
                        <w:sz w:val="17"/>
                        <w:szCs w:val="17"/>
                        <w:lang w:eastAsia="da-DK"/>
                      </w:rPr>
                      <w:t>https://www.retsinformation.dk/Forms/R0710.aspx?id=179901</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2D1D54" w:rsidP="00D95A79">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D95A79"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b/>
                      <w:bCs/>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p w:rsidR="00D95A79" w:rsidRDefault="00D95A79" w:rsidP="00D95A79">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hyperlink r:id="rId18" w:history="1">
                    <w:r w:rsidRPr="00876303">
                      <w:rPr>
                        <w:rStyle w:val="Hyperlink"/>
                        <w:rFonts w:ascii="Tahoma" w:eastAsia="Times New Roman" w:hAnsi="Tahoma" w:cs="Tahoma"/>
                        <w:sz w:val="17"/>
                        <w:szCs w:val="17"/>
                        <w:lang w:eastAsia="da-DK"/>
                      </w:rPr>
                      <w:t>https://visplaner.plandata.dk/visplaner/lokalplaner.html</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2D1D54" w:rsidP="00D95A79">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D95A79"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19"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0"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1"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Default="00D95A79" w:rsidP="00D95A79">
                  <w:pPr>
                    <w:spacing w:after="0" w:line="240" w:lineRule="auto"/>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placering</w:t>
                  </w:r>
                  <w:r w:rsidRPr="00C84974">
                    <w:rPr>
                      <w:rFonts w:ascii="Tahoma" w:eastAsia="Times New Roman" w:hAnsi="Tahoma" w:cs="Tahoma"/>
                      <w:b/>
                      <w:color w:val="000000"/>
                      <w:sz w:val="24"/>
                      <w:szCs w:val="17"/>
                      <w:lang w:eastAsia="da-DK"/>
                    </w:rPr>
                    <w:t xml:space="preserve"> </w:t>
                  </w:r>
                </w:p>
                <w:p w:rsidR="00D95A79" w:rsidRPr="00C84974" w:rsidRDefault="00D95A79" w:rsidP="00D95A79">
                  <w:pPr>
                    <w:spacing w:after="0" w:line="240" w:lineRule="auto"/>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D95A79" w:rsidRPr="00D77FF5" w:rsidRDefault="00D95A79" w:rsidP="00D95A79">
                  <w:pPr>
                    <w:spacing w:after="0" w:line="240" w:lineRule="auto"/>
                    <w:ind w:left="170"/>
                    <w:rPr>
                      <w:rFonts w:ascii="Tahoma" w:eastAsia="Times New Roman" w:hAnsi="Tahoma" w:cs="Tahoma"/>
                      <w:b/>
                      <w:bCs/>
                      <w:color w:val="000000"/>
                      <w:sz w:val="17"/>
                      <w:szCs w:val="17"/>
                      <w:lang w:eastAsia="da-DK"/>
                    </w:rPr>
                  </w:pPr>
                </w:p>
              </w:tc>
            </w:tr>
            <w:tr w:rsidR="00D95A79" w:rsidRPr="00D77FF5" w:rsidTr="00004714">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2"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D1D5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3"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922847">
                    <w:rPr>
                      <w:rFonts w:ascii="Tahoma" w:eastAsia="Times New Roman" w:hAnsi="Tahoma" w:cs="Tahoma"/>
                      <w:color w:val="000000"/>
                      <w:sz w:val="17"/>
                      <w:szCs w:val="17"/>
                      <w:lang w:eastAsia="da-DK"/>
                    </w:rPr>
                    <w:t xml:space="preserve">15 m hede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4"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922847" w:rsidP="00D95A79">
                  <w:pPr>
                    <w:spacing w:after="0" w:line="240" w:lineRule="auto"/>
                    <w:ind w:left="17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D95A79"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5"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2,4 km</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34. Afstanden fra projektet i luftlinje til nærmeste internationale naturbeskyttelsesområde (Natura 2000-områder, habitatområder, fuglebeskyttelsesområder og Ramsarområder).</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6"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2,1 km</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7"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p w:rsidR="00D95A79" w:rsidRDefault="00D95A79" w:rsidP="00D95A79">
                  <w:pPr>
                    <w:spacing w:after="0" w:line="240" w:lineRule="auto"/>
                    <w:ind w:left="170"/>
                    <w:rPr>
                      <w:rFonts w:ascii="Tahoma" w:eastAsia="Times New Roman" w:hAnsi="Tahoma" w:cs="Tahoma"/>
                      <w:color w:val="000000"/>
                      <w:sz w:val="17"/>
                      <w:szCs w:val="17"/>
                      <w:lang w:eastAsia="da-DK"/>
                    </w:rPr>
                  </w:pPr>
                  <w:r w:rsidRPr="00861359">
                    <w:rPr>
                      <w:rFonts w:ascii="Tahoma" w:eastAsia="Times New Roman" w:hAnsi="Tahoma" w:cs="Tahoma"/>
                      <w:color w:val="000000"/>
                      <w:sz w:val="17"/>
                      <w:szCs w:val="17"/>
                      <w:lang w:eastAsia="da-DK"/>
                    </w:rPr>
                    <w:t xml:space="preserve">- </w:t>
                  </w:r>
                  <w:hyperlink r:id="rId28" w:history="1">
                    <w:r w:rsidRPr="00876303">
                      <w:rPr>
                        <w:rStyle w:val="Hyperlink"/>
                        <w:rFonts w:ascii="Tahoma" w:eastAsia="Times New Roman" w:hAnsi="Tahoma" w:cs="Tahoma"/>
                        <w:sz w:val="17"/>
                        <w:szCs w:val="17"/>
                        <w:lang w:eastAsia="da-DK"/>
                      </w:rPr>
                      <w:t>http://arealinformation.miljoeportal.dk/distribution/</w:t>
                    </w:r>
                  </w:hyperlink>
                  <w:r>
                    <w:rPr>
                      <w:rFonts w:ascii="Tahoma" w:eastAsia="Times New Roman" w:hAnsi="Tahoma" w:cs="Tahoma"/>
                      <w:color w:val="000000"/>
                      <w:sz w:val="17"/>
                      <w:szCs w:val="17"/>
                      <w:lang w:eastAsia="da-DK"/>
                    </w:rPr>
                    <w:t xml:space="preserve"> </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Default="00D95A79" w:rsidP="00D95A79">
                  <w:pPr>
                    <w:spacing w:after="0" w:line="240" w:lineRule="auto"/>
                    <w:ind w:left="170"/>
                    <w:rPr>
                      <w:rFonts w:ascii="Tahoma" w:eastAsia="Times New Roman" w:hAnsi="Tahoma" w:cs="Tahoma"/>
                      <w:b/>
                      <w:color w:val="000000"/>
                      <w:sz w:val="24"/>
                      <w:szCs w:val="17"/>
                      <w:lang w:eastAsia="da-DK"/>
                    </w:rPr>
                  </w:pPr>
                  <w:r w:rsidRPr="00C84974">
                    <w:rPr>
                      <w:rFonts w:ascii="Tahoma" w:eastAsia="Times New Roman" w:hAnsi="Tahoma" w:cs="Tahoma"/>
                      <w:b/>
                      <w:bCs/>
                      <w:color w:val="000000"/>
                      <w:sz w:val="24"/>
                      <w:szCs w:val="17"/>
                      <w:lang w:eastAsia="da-DK"/>
                    </w:rPr>
                    <w:t>Projektets placering</w:t>
                  </w:r>
                  <w:r w:rsidRPr="00C84974">
                    <w:rPr>
                      <w:rFonts w:ascii="Tahoma" w:eastAsia="Times New Roman" w:hAnsi="Tahoma" w:cs="Tahoma"/>
                      <w:b/>
                      <w:color w:val="000000"/>
                      <w:sz w:val="24"/>
                      <w:szCs w:val="17"/>
                      <w:lang w:eastAsia="da-DK"/>
                    </w:rPr>
                    <w:t xml:space="preserve"> </w:t>
                  </w:r>
                </w:p>
                <w:p w:rsidR="00D95A79" w:rsidRPr="00C84974" w:rsidRDefault="00D95A79" w:rsidP="00D95A79">
                  <w:pPr>
                    <w:spacing w:after="0" w:line="240" w:lineRule="auto"/>
                    <w:ind w:left="170"/>
                    <w:rPr>
                      <w:rFonts w:ascii="Tahoma" w:eastAsia="Times New Roman" w:hAnsi="Tahoma" w:cs="Tahoma"/>
                      <w:b/>
                      <w:color w:val="000000"/>
                      <w:sz w:val="24"/>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2828" w:type="dxa"/>
                  <w:tcBorders>
                    <w:top w:val="single" w:sz="8" w:space="0" w:color="000000"/>
                    <w:left w:val="single" w:sz="8" w:space="0" w:color="000000"/>
                    <w:bottom w:val="single" w:sz="8" w:space="0" w:color="000000"/>
                    <w:right w:val="single" w:sz="8" w:space="0" w:color="000000"/>
                  </w:tcBorders>
                  <w:shd w:val="clear" w:color="auto" w:fill="BFBFBF"/>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BFBFBF"/>
                </w:tcPr>
                <w:p w:rsidR="00D95A79" w:rsidRPr="00D77FF5" w:rsidRDefault="00D95A79" w:rsidP="00D95A79">
                  <w:pPr>
                    <w:spacing w:after="0" w:line="240" w:lineRule="auto"/>
                    <w:ind w:left="170"/>
                    <w:rPr>
                      <w:rFonts w:ascii="Tahoma" w:eastAsia="Times New Roman" w:hAnsi="Tahoma" w:cs="Tahoma"/>
                      <w:b/>
                      <w:bCs/>
                      <w:color w:val="000000"/>
                      <w:sz w:val="17"/>
                      <w:szCs w:val="17"/>
                      <w:lang w:eastAsia="da-DK"/>
                    </w:rPr>
                  </w:pPr>
                </w:p>
              </w:tc>
            </w:tr>
            <w:tr w:rsidR="00D95A79" w:rsidRPr="00D77FF5" w:rsidTr="00004714">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x</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Verdana" w:hAnsi="Verdana"/>
                      <w:sz w:val="16"/>
                      <w:szCs w:val="16"/>
                    </w:rPr>
                    <w:t>Da der er tale om skovrejsning, må påvirkningen forventes at være positiv</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x</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r w:rsidR="00D95A79" w:rsidRPr="00D77FF5" w:rsidTr="00004714">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95A79"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2828" w:type="dxa"/>
                  <w:tcBorders>
                    <w:top w:val="single" w:sz="8" w:space="0" w:color="000000"/>
                    <w:left w:val="single" w:sz="8" w:space="0" w:color="000000"/>
                    <w:bottom w:val="single" w:sz="8" w:space="0" w:color="000000"/>
                    <w:right w:val="single" w:sz="8" w:space="0" w:color="000000"/>
                  </w:tcBorders>
                  <w:hideMark/>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3B0994">
                    <w:rPr>
                      <w:rFonts w:ascii="Tahoma" w:eastAsia="Times New Roman" w:hAnsi="Tahoma" w:cs="Tahoma"/>
                      <w:color w:val="000000"/>
                      <w:sz w:val="17"/>
                      <w:szCs w:val="17"/>
                      <w:lang w:eastAsia="da-DK"/>
                    </w:rPr>
                    <w:t>Projektet er blevet ændret en smugle således at det kommer uden for å</w:t>
                  </w:r>
                  <w:r w:rsidR="003B0994" w:rsidRPr="003B0994">
                    <w:rPr>
                      <w:rFonts w:ascii="Tahoma" w:eastAsia="Times New Roman" w:hAnsi="Tahoma" w:cs="Tahoma"/>
                      <w:color w:val="000000"/>
                      <w:sz w:val="17"/>
                      <w:szCs w:val="17"/>
                      <w:lang w:eastAsia="da-DK"/>
                    </w:rPr>
                    <w:t>beskyttelseslinje</w:t>
                  </w:r>
                  <w:r w:rsidR="003B0994">
                    <w:rPr>
                      <w:rFonts w:ascii="Tahoma" w:eastAsia="Times New Roman" w:hAnsi="Tahoma" w:cs="Tahoma"/>
                      <w:color w:val="000000"/>
                      <w:sz w:val="17"/>
                      <w:szCs w:val="17"/>
                      <w:lang w:eastAsia="da-DK"/>
                    </w:rPr>
                    <w:t>.</w:t>
                  </w:r>
                </w:p>
              </w:tc>
              <w:tc>
                <w:tcPr>
                  <w:tcW w:w="3955" w:type="dxa"/>
                  <w:tcBorders>
                    <w:top w:val="single" w:sz="8" w:space="0" w:color="000000"/>
                    <w:left w:val="single" w:sz="8" w:space="0" w:color="000000"/>
                    <w:bottom w:val="single" w:sz="8" w:space="0" w:color="000000"/>
                    <w:right w:val="single" w:sz="8" w:space="0" w:color="000000"/>
                  </w:tcBorders>
                </w:tcPr>
                <w:p w:rsidR="00D95A79" w:rsidRPr="00D77FF5" w:rsidRDefault="00D95A79" w:rsidP="00D95A79">
                  <w:pPr>
                    <w:spacing w:after="0" w:line="240" w:lineRule="auto"/>
                    <w:ind w:left="170"/>
                    <w:rPr>
                      <w:rFonts w:ascii="Tahoma" w:eastAsia="Times New Roman" w:hAnsi="Tahoma" w:cs="Tahoma"/>
                      <w:color w:val="000000"/>
                      <w:sz w:val="17"/>
                      <w:szCs w:val="17"/>
                      <w:lang w:eastAsia="da-DK"/>
                    </w:rPr>
                  </w:pP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4841B5" w:rsidRPr="00AD70E9" w:rsidRDefault="004841B5" w:rsidP="004841B5">
      <w:pPr>
        <w:spacing w:before="100" w:beforeAutospacing="1" w:after="100" w:afterAutospacing="1" w:line="240" w:lineRule="auto"/>
        <w:jc w:val="both"/>
        <w:rPr>
          <w:b/>
        </w:rPr>
      </w:pPr>
    </w:p>
    <w:p w:rsidR="00C84974" w:rsidRDefault="00C84974">
      <w:r>
        <w:br w:type="page"/>
      </w:r>
    </w:p>
    <w:tbl>
      <w:tblPr>
        <w:tblStyle w:val="Tabel-Git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9"/>
        <w:gridCol w:w="992"/>
        <w:gridCol w:w="425"/>
        <w:gridCol w:w="567"/>
        <w:gridCol w:w="851"/>
        <w:gridCol w:w="7472"/>
      </w:tblGrid>
      <w:tr w:rsidR="00AD70E9" w:rsidRPr="00AD70E9" w:rsidTr="00AD70E9">
        <w:tc>
          <w:tcPr>
            <w:tcW w:w="13416" w:type="dxa"/>
            <w:gridSpan w:val="6"/>
            <w:shd w:val="clear" w:color="auto" w:fill="A6A6A6" w:themeFill="background1" w:themeFillShade="A6"/>
          </w:tcPr>
          <w:p w:rsidR="00770C6C" w:rsidRDefault="00770C6C" w:rsidP="004841B5">
            <w:pPr>
              <w:spacing w:before="100" w:beforeAutospacing="1" w:after="100" w:afterAutospacing="1"/>
              <w:jc w:val="both"/>
              <w:rPr>
                <w:rFonts w:ascii="Tahoma" w:hAnsi="Tahoma" w:cs="Tahoma"/>
                <w:b/>
                <w:sz w:val="17"/>
                <w:szCs w:val="17"/>
              </w:rPr>
            </w:pPr>
          </w:p>
          <w:p w:rsidR="00AD70E9" w:rsidRPr="00C84974" w:rsidRDefault="00AD70E9" w:rsidP="004841B5">
            <w:pPr>
              <w:spacing w:before="100" w:beforeAutospacing="1" w:after="100" w:afterAutospacing="1"/>
              <w:jc w:val="both"/>
              <w:rPr>
                <w:rFonts w:ascii="Tahoma" w:hAnsi="Tahoma" w:cs="Tahoma"/>
                <w:b/>
                <w:sz w:val="24"/>
                <w:szCs w:val="17"/>
              </w:rPr>
            </w:pPr>
            <w:r w:rsidRPr="00C84974">
              <w:rPr>
                <w:rFonts w:ascii="Tahoma" w:hAnsi="Tahoma" w:cs="Tahoma"/>
                <w:b/>
                <w:sz w:val="24"/>
                <w:szCs w:val="17"/>
              </w:rPr>
              <w:t>Myndighedsscreening</w:t>
            </w:r>
          </w:p>
          <w:p w:rsidR="00AD70E9" w:rsidRPr="00AD70E9" w:rsidRDefault="00AD70E9" w:rsidP="004841B5">
            <w:pPr>
              <w:spacing w:before="100" w:beforeAutospacing="1" w:after="100" w:afterAutospacing="1"/>
              <w:jc w:val="both"/>
              <w:rPr>
                <w:rFonts w:ascii="Tahoma" w:hAnsi="Tahoma" w:cs="Tahoma"/>
                <w:b/>
                <w:sz w:val="17"/>
                <w:szCs w:val="17"/>
              </w:rPr>
            </w:pPr>
          </w:p>
        </w:tc>
      </w:tr>
      <w:tr w:rsidR="004841B5" w:rsidTr="00E07F8E">
        <w:tc>
          <w:tcPr>
            <w:tcW w:w="3109" w:type="dxa"/>
            <w:shd w:val="clear" w:color="auto" w:fill="A6A6A6" w:themeFill="background1" w:themeFillShade="A6"/>
          </w:tcPr>
          <w:p w:rsidR="004841B5" w:rsidRPr="00AD70E9" w:rsidRDefault="004841B5" w:rsidP="004841B5">
            <w:pPr>
              <w:spacing w:before="100" w:beforeAutospacing="1" w:after="100" w:afterAutospacing="1"/>
              <w:jc w:val="both"/>
              <w:rPr>
                <w:rFonts w:ascii="Tahoma" w:hAnsi="Tahoma" w:cs="Tahoma"/>
                <w:sz w:val="17"/>
                <w:szCs w:val="17"/>
              </w:rPr>
            </w:pPr>
          </w:p>
        </w:tc>
        <w:tc>
          <w:tcPr>
            <w:tcW w:w="992" w:type="dxa"/>
            <w:shd w:val="clear" w:color="auto" w:fill="A6A6A6" w:themeFill="background1" w:themeFillShade="A6"/>
          </w:tcPr>
          <w:p w:rsidR="00AD70E9"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Ikke relevant</w:t>
            </w:r>
          </w:p>
        </w:tc>
        <w:tc>
          <w:tcPr>
            <w:tcW w:w="425" w:type="dxa"/>
            <w:shd w:val="clear" w:color="auto" w:fill="A6A6A6" w:themeFill="background1" w:themeFillShade="A6"/>
          </w:tcPr>
          <w:p w:rsidR="004841B5"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Ja</w:t>
            </w:r>
          </w:p>
        </w:tc>
        <w:tc>
          <w:tcPr>
            <w:tcW w:w="567" w:type="dxa"/>
            <w:shd w:val="clear" w:color="auto" w:fill="A6A6A6" w:themeFill="background1" w:themeFillShade="A6"/>
          </w:tcPr>
          <w:p w:rsidR="004841B5"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Nej</w:t>
            </w:r>
          </w:p>
        </w:tc>
        <w:tc>
          <w:tcPr>
            <w:tcW w:w="851" w:type="dxa"/>
            <w:shd w:val="clear" w:color="auto" w:fill="A6A6A6" w:themeFill="background1" w:themeFillShade="A6"/>
          </w:tcPr>
          <w:p w:rsidR="004841B5" w:rsidRPr="00AD70E9" w:rsidRDefault="00AD70E9" w:rsidP="00AD70E9">
            <w:pPr>
              <w:spacing w:before="100" w:beforeAutospacing="1" w:after="100" w:afterAutospacing="1"/>
              <w:jc w:val="center"/>
              <w:rPr>
                <w:rFonts w:ascii="Tahoma" w:hAnsi="Tahoma" w:cs="Tahoma"/>
                <w:b/>
                <w:sz w:val="17"/>
                <w:szCs w:val="17"/>
              </w:rPr>
            </w:pPr>
            <w:r w:rsidRPr="00AD70E9">
              <w:rPr>
                <w:rFonts w:ascii="Tahoma" w:hAnsi="Tahoma" w:cs="Tahoma"/>
                <w:b/>
                <w:sz w:val="17"/>
                <w:szCs w:val="17"/>
              </w:rPr>
              <w:t>Bør under-søges</w:t>
            </w:r>
          </w:p>
        </w:tc>
        <w:tc>
          <w:tcPr>
            <w:tcW w:w="7472" w:type="dxa"/>
            <w:shd w:val="clear" w:color="auto" w:fill="A6A6A6" w:themeFill="background1" w:themeFillShade="A6"/>
          </w:tcPr>
          <w:p w:rsidR="004841B5" w:rsidRPr="00AD70E9" w:rsidRDefault="004841B5" w:rsidP="004841B5">
            <w:pPr>
              <w:spacing w:before="100" w:beforeAutospacing="1" w:after="100" w:afterAutospacing="1"/>
              <w:jc w:val="both"/>
              <w:rPr>
                <w:rFonts w:ascii="Tahoma" w:hAnsi="Tahoma" w:cs="Tahoma"/>
                <w:sz w:val="17"/>
                <w:szCs w:val="17"/>
              </w:rPr>
            </w:pPr>
          </w:p>
        </w:tc>
      </w:tr>
      <w:tr w:rsidR="004841B5" w:rsidTr="00AD70E9">
        <w:tc>
          <w:tcPr>
            <w:tcW w:w="3109" w:type="dxa"/>
          </w:tcPr>
          <w:p w:rsidR="00C84974" w:rsidRPr="00AD70E9" w:rsidRDefault="00AD70E9" w:rsidP="00C84974">
            <w:pPr>
              <w:spacing w:before="100" w:beforeAutospacing="1" w:after="100" w:afterAutospacing="1"/>
              <w:rPr>
                <w:rFonts w:ascii="Tahoma" w:hAnsi="Tahoma" w:cs="Tahoma"/>
                <w:sz w:val="17"/>
                <w:szCs w:val="17"/>
              </w:rPr>
            </w:pPr>
            <w:r w:rsidRPr="00AD70E9">
              <w:rPr>
                <w:rFonts w:ascii="Tahoma" w:hAnsi="Tahoma" w:cs="Tahoma"/>
                <w:sz w:val="17"/>
                <w:szCs w:val="17"/>
              </w:rPr>
              <w:t>Kan projektets kapacitet og længde for strækningsanlæg give anledning til væsentlige miljøpåvirkninger</w:t>
            </w:r>
            <w:r w:rsidR="00C84974">
              <w:rPr>
                <w:rFonts w:ascii="Tahoma" w:hAnsi="Tahoma" w:cs="Tahoma"/>
                <w:sz w:val="17"/>
                <w:szCs w:val="17"/>
              </w:rPr>
              <w:br/>
            </w:r>
          </w:p>
        </w:tc>
        <w:tc>
          <w:tcPr>
            <w:tcW w:w="992" w:type="dxa"/>
          </w:tcPr>
          <w:p w:rsidR="004841B5" w:rsidRDefault="004841B5" w:rsidP="004841B5">
            <w:pPr>
              <w:spacing w:before="100" w:beforeAutospacing="1" w:after="100" w:afterAutospacing="1"/>
              <w:jc w:val="both"/>
            </w:pPr>
          </w:p>
        </w:tc>
        <w:tc>
          <w:tcPr>
            <w:tcW w:w="425" w:type="dxa"/>
            <w:shd w:val="clear" w:color="auto" w:fill="FF0000"/>
          </w:tcPr>
          <w:p w:rsidR="004841B5" w:rsidRDefault="004841B5" w:rsidP="004841B5">
            <w:pPr>
              <w:spacing w:before="100" w:beforeAutospacing="1" w:after="100" w:afterAutospacing="1"/>
              <w:jc w:val="both"/>
            </w:pPr>
          </w:p>
        </w:tc>
        <w:tc>
          <w:tcPr>
            <w:tcW w:w="567" w:type="dxa"/>
            <w:shd w:val="clear" w:color="auto" w:fill="00B050"/>
          </w:tcPr>
          <w:p w:rsidR="004841B5" w:rsidRDefault="004841B5" w:rsidP="004841B5">
            <w:pPr>
              <w:spacing w:before="100" w:beforeAutospacing="1" w:after="100" w:afterAutospacing="1"/>
              <w:jc w:val="both"/>
            </w:pPr>
          </w:p>
        </w:tc>
        <w:tc>
          <w:tcPr>
            <w:tcW w:w="851" w:type="dxa"/>
            <w:shd w:val="clear" w:color="auto" w:fill="FFFF00"/>
          </w:tcPr>
          <w:p w:rsidR="004841B5" w:rsidRDefault="004841B5" w:rsidP="004841B5">
            <w:pPr>
              <w:spacing w:before="100" w:beforeAutospacing="1" w:after="100" w:afterAutospacing="1"/>
              <w:jc w:val="both"/>
            </w:pPr>
          </w:p>
        </w:tc>
        <w:tc>
          <w:tcPr>
            <w:tcW w:w="7472" w:type="dxa"/>
          </w:tcPr>
          <w:p w:rsidR="004841B5" w:rsidRPr="00AD70E9" w:rsidRDefault="004841B5" w:rsidP="004841B5">
            <w:pPr>
              <w:spacing w:before="100" w:beforeAutospacing="1" w:after="100" w:afterAutospacing="1"/>
              <w:jc w:val="both"/>
              <w:rPr>
                <w:rFonts w:ascii="Tahoma" w:hAnsi="Tahoma" w:cs="Tahoma"/>
                <w:sz w:val="17"/>
                <w:szCs w:val="17"/>
              </w:rPr>
            </w:pPr>
          </w:p>
        </w:tc>
      </w:tr>
      <w:tr w:rsidR="00E07F8E" w:rsidTr="00E07F8E">
        <w:tc>
          <w:tcPr>
            <w:tcW w:w="3109" w:type="dxa"/>
          </w:tcPr>
          <w:p w:rsidR="00E07F8E" w:rsidRDefault="00E07F8E" w:rsidP="00C84974">
            <w:pPr>
              <w:rPr>
                <w:rFonts w:ascii="Tahoma" w:hAnsi="Tahoma" w:cs="Tahoma"/>
                <w:sz w:val="17"/>
                <w:szCs w:val="17"/>
              </w:rPr>
            </w:pPr>
            <w:r w:rsidRPr="00AD70E9">
              <w:rPr>
                <w:rFonts w:ascii="Tahoma" w:hAnsi="Tahoma" w:cs="Tahoma"/>
                <w:sz w:val="17"/>
                <w:szCs w:val="17"/>
              </w:rPr>
              <w:t>K</w:t>
            </w:r>
            <w:r>
              <w:rPr>
                <w:rFonts w:ascii="Tahoma" w:hAnsi="Tahoma" w:cs="Tahoma"/>
                <w:sz w:val="17"/>
                <w:szCs w:val="17"/>
              </w:rPr>
              <w:t>ræver bortskaffelse af affald og spildevand ændringer af bestående ordninger i:</w:t>
            </w:r>
          </w:p>
          <w:p w:rsidR="00E07F8E" w:rsidRDefault="00E07F8E" w:rsidP="00C84974">
            <w:pPr>
              <w:rPr>
                <w:rFonts w:ascii="Tahoma" w:hAnsi="Tahoma" w:cs="Tahoma"/>
                <w:sz w:val="17"/>
                <w:szCs w:val="17"/>
              </w:rPr>
            </w:pPr>
            <w:r>
              <w:rPr>
                <w:rFonts w:ascii="Tahoma" w:hAnsi="Tahoma" w:cs="Tahoma"/>
                <w:sz w:val="17"/>
                <w:szCs w:val="17"/>
              </w:rPr>
              <w:t>anlægsfasen</w:t>
            </w:r>
          </w:p>
          <w:p w:rsidR="00E07F8E" w:rsidRDefault="00E07F8E" w:rsidP="00C84974">
            <w:pPr>
              <w:rPr>
                <w:rFonts w:ascii="Tahoma" w:hAnsi="Tahoma" w:cs="Tahoma"/>
                <w:sz w:val="17"/>
                <w:szCs w:val="17"/>
              </w:rPr>
            </w:pPr>
            <w:r>
              <w:rPr>
                <w:rFonts w:ascii="Tahoma" w:hAnsi="Tahoma" w:cs="Tahoma"/>
                <w:sz w:val="17"/>
                <w:szCs w:val="17"/>
              </w:rPr>
              <w:t>drift</w:t>
            </w:r>
            <w:r w:rsidR="00307F92">
              <w:rPr>
                <w:rFonts w:ascii="Tahoma" w:hAnsi="Tahoma" w:cs="Tahoma"/>
                <w:sz w:val="17"/>
                <w:szCs w:val="17"/>
              </w:rPr>
              <w:t>s</w:t>
            </w:r>
            <w:r>
              <w:rPr>
                <w:rFonts w:ascii="Tahoma" w:hAnsi="Tahoma" w:cs="Tahoma"/>
                <w:sz w:val="17"/>
                <w:szCs w:val="17"/>
              </w:rPr>
              <w:t>fasen</w:t>
            </w:r>
          </w:p>
          <w:p w:rsidR="00C84974" w:rsidRPr="00AD70E9" w:rsidRDefault="00C84974" w:rsidP="00C84974">
            <w:pPr>
              <w:rPr>
                <w:rFonts w:ascii="Tahoma" w:hAnsi="Tahoma" w:cs="Tahoma"/>
                <w:sz w:val="17"/>
                <w:szCs w:val="17"/>
              </w:rPr>
            </w:pPr>
          </w:p>
        </w:tc>
        <w:tc>
          <w:tcPr>
            <w:tcW w:w="992" w:type="dxa"/>
          </w:tcPr>
          <w:p w:rsidR="00E07F8E" w:rsidRDefault="00E07F8E" w:rsidP="00E07F8E">
            <w:pPr>
              <w:spacing w:before="100" w:beforeAutospacing="1" w:after="100" w:afterAutospacing="1"/>
              <w:jc w:val="both"/>
            </w:pPr>
          </w:p>
        </w:tc>
        <w:tc>
          <w:tcPr>
            <w:tcW w:w="425" w:type="dxa"/>
            <w:shd w:val="clear" w:color="auto" w:fill="FF00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891209" w:rsidTr="00770C6C">
        <w:tc>
          <w:tcPr>
            <w:tcW w:w="3109" w:type="dxa"/>
          </w:tcPr>
          <w:p w:rsidR="00891209" w:rsidRDefault="00891209" w:rsidP="00C84974">
            <w:pPr>
              <w:rPr>
                <w:rFonts w:ascii="Tahoma" w:hAnsi="Tahoma" w:cs="Tahoma"/>
                <w:sz w:val="17"/>
                <w:szCs w:val="17"/>
              </w:rPr>
            </w:pPr>
            <w:r>
              <w:rPr>
                <w:rFonts w:ascii="Tahoma" w:hAnsi="Tahoma" w:cs="Tahoma"/>
                <w:sz w:val="17"/>
                <w:szCs w:val="17"/>
              </w:rPr>
              <w:t>Tæ</w:t>
            </w:r>
            <w:r w:rsidR="00770C6C">
              <w:rPr>
                <w:rFonts w:ascii="Tahoma" w:hAnsi="Tahoma" w:cs="Tahoma"/>
                <w:sz w:val="17"/>
                <w:szCs w:val="17"/>
              </w:rPr>
              <w:t>n</w:t>
            </w:r>
            <w:r>
              <w:rPr>
                <w:rFonts w:ascii="Tahoma" w:hAnsi="Tahoma" w:cs="Tahoma"/>
                <w:sz w:val="17"/>
                <w:szCs w:val="17"/>
              </w:rPr>
              <w:t>kes projektet placeret i Vadehavsområdet</w:t>
            </w:r>
          </w:p>
          <w:p w:rsidR="00C84974" w:rsidRPr="00AD70E9" w:rsidRDefault="00C84974" w:rsidP="00C84974">
            <w:pPr>
              <w:rPr>
                <w:rFonts w:ascii="Tahoma" w:hAnsi="Tahoma" w:cs="Tahoma"/>
                <w:sz w:val="17"/>
                <w:szCs w:val="17"/>
              </w:rPr>
            </w:pPr>
          </w:p>
        </w:tc>
        <w:tc>
          <w:tcPr>
            <w:tcW w:w="992" w:type="dxa"/>
          </w:tcPr>
          <w:p w:rsidR="00891209" w:rsidRDefault="00891209" w:rsidP="00E07F8E">
            <w:pPr>
              <w:spacing w:before="100" w:beforeAutospacing="1" w:after="100" w:afterAutospacing="1"/>
              <w:jc w:val="both"/>
            </w:pPr>
          </w:p>
        </w:tc>
        <w:tc>
          <w:tcPr>
            <w:tcW w:w="425" w:type="dxa"/>
            <w:shd w:val="clear" w:color="auto" w:fill="FFFF00"/>
          </w:tcPr>
          <w:p w:rsidR="00891209" w:rsidRDefault="00891209" w:rsidP="00E07F8E">
            <w:pPr>
              <w:spacing w:before="100" w:beforeAutospacing="1" w:after="100" w:afterAutospacing="1"/>
              <w:jc w:val="both"/>
            </w:pPr>
          </w:p>
        </w:tc>
        <w:tc>
          <w:tcPr>
            <w:tcW w:w="567" w:type="dxa"/>
            <w:shd w:val="clear" w:color="auto" w:fill="00B050"/>
          </w:tcPr>
          <w:p w:rsidR="00891209" w:rsidRDefault="00891209" w:rsidP="00E07F8E">
            <w:pPr>
              <w:spacing w:before="100" w:beforeAutospacing="1" w:after="100" w:afterAutospacing="1"/>
              <w:jc w:val="both"/>
            </w:pPr>
          </w:p>
        </w:tc>
        <w:tc>
          <w:tcPr>
            <w:tcW w:w="851" w:type="dxa"/>
            <w:shd w:val="clear" w:color="auto" w:fill="FFFF00"/>
          </w:tcPr>
          <w:p w:rsidR="00891209" w:rsidRDefault="00891209" w:rsidP="00E07F8E">
            <w:pPr>
              <w:spacing w:before="100" w:beforeAutospacing="1" w:after="100" w:afterAutospacing="1"/>
              <w:jc w:val="both"/>
            </w:pPr>
          </w:p>
        </w:tc>
        <w:tc>
          <w:tcPr>
            <w:tcW w:w="7472" w:type="dxa"/>
          </w:tcPr>
          <w:p w:rsidR="00891209" w:rsidRDefault="00891209" w:rsidP="00E07F8E">
            <w:pPr>
              <w:spacing w:before="100" w:beforeAutospacing="1" w:after="100" w:afterAutospacing="1"/>
              <w:jc w:val="both"/>
            </w:pPr>
          </w:p>
        </w:tc>
      </w:tr>
      <w:tr w:rsidR="00E07F8E" w:rsidTr="00770C6C">
        <w:tc>
          <w:tcPr>
            <w:tcW w:w="3109" w:type="dxa"/>
          </w:tcPr>
          <w:p w:rsidR="00C84974" w:rsidRPr="00C84974" w:rsidRDefault="00E07F8E" w:rsidP="00C84974">
            <w:pPr>
              <w:spacing w:before="100" w:beforeAutospacing="1" w:after="100" w:afterAutospacing="1"/>
              <w:rPr>
                <w:rFonts w:ascii="Tahoma" w:hAnsi="Tahoma" w:cs="Tahoma"/>
                <w:sz w:val="17"/>
                <w:szCs w:val="17"/>
              </w:rPr>
            </w:pPr>
            <w:r>
              <w:rPr>
                <w:rFonts w:ascii="Tahoma" w:hAnsi="Tahoma" w:cs="Tahoma"/>
                <w:sz w:val="17"/>
                <w:szCs w:val="17"/>
              </w:rPr>
              <w:t>Vil projektet være i strid med eller til hinder for etableringen af reservater eller naturparker</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00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E07F8E" w:rsidTr="00891209">
        <w:tc>
          <w:tcPr>
            <w:tcW w:w="3109" w:type="dxa"/>
          </w:tcPr>
          <w:p w:rsidR="00E07F8E" w:rsidRDefault="00E07F8E" w:rsidP="00C84974">
            <w:pPr>
              <w:spacing w:before="100" w:beforeAutospacing="1" w:after="100" w:afterAutospacing="1"/>
            </w:pPr>
            <w:r>
              <w:rPr>
                <w:rFonts w:ascii="Tahoma" w:hAnsi="Tahoma" w:cs="Tahoma"/>
                <w:sz w:val="17"/>
                <w:szCs w:val="17"/>
              </w:rPr>
              <w:t>Indebærer projektet</w:t>
            </w:r>
            <w:r w:rsidR="00133684">
              <w:rPr>
                <w:rFonts w:ascii="Tahoma" w:hAnsi="Tahoma" w:cs="Tahoma"/>
                <w:sz w:val="17"/>
                <w:szCs w:val="17"/>
              </w:rPr>
              <w:t xml:space="preserve"> en mulig påvirkning af sårbare områder</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FF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E07F8E" w:rsidTr="00891209">
        <w:tc>
          <w:tcPr>
            <w:tcW w:w="3109" w:type="dxa"/>
          </w:tcPr>
          <w:p w:rsidR="00891209" w:rsidRDefault="00891209" w:rsidP="00C84974">
            <w:pPr>
              <w:rPr>
                <w:rFonts w:ascii="Tahoma" w:hAnsi="Tahoma" w:cs="Tahoma"/>
                <w:sz w:val="17"/>
                <w:szCs w:val="17"/>
              </w:rPr>
            </w:pPr>
            <w:r w:rsidRPr="00891209">
              <w:rPr>
                <w:rFonts w:ascii="Tahoma" w:hAnsi="Tahoma" w:cs="Tahoma"/>
                <w:sz w:val="17"/>
                <w:szCs w:val="17"/>
              </w:rPr>
              <w:t>Kan projektet påvirke registrerede, beskyttede naturområder</w:t>
            </w:r>
          </w:p>
          <w:p w:rsidR="00891209" w:rsidRPr="00891209" w:rsidRDefault="00891209" w:rsidP="00C84974">
            <w:pPr>
              <w:rPr>
                <w:rFonts w:ascii="Tahoma" w:hAnsi="Tahoma" w:cs="Tahoma"/>
                <w:sz w:val="17"/>
                <w:szCs w:val="17"/>
              </w:rPr>
            </w:pPr>
            <w:r w:rsidRPr="00891209">
              <w:rPr>
                <w:rFonts w:ascii="Tahoma" w:hAnsi="Tahoma" w:cs="Tahoma"/>
                <w:sz w:val="17"/>
                <w:szCs w:val="17"/>
              </w:rPr>
              <w:t>Nationalt:</w:t>
            </w:r>
          </w:p>
          <w:p w:rsidR="00891209" w:rsidRPr="00891209" w:rsidRDefault="00891209" w:rsidP="00C84974">
            <w:pPr>
              <w:rPr>
                <w:rFonts w:ascii="Tahoma" w:hAnsi="Tahoma" w:cs="Tahoma"/>
                <w:sz w:val="17"/>
                <w:szCs w:val="17"/>
              </w:rPr>
            </w:pPr>
            <w:r w:rsidRPr="00891209">
              <w:rPr>
                <w:rFonts w:ascii="Tahoma" w:hAnsi="Tahoma" w:cs="Tahoma"/>
                <w:sz w:val="17"/>
                <w:szCs w:val="17"/>
              </w:rPr>
              <w:t>Internationalt (Natura 2000)</w:t>
            </w:r>
            <w:r>
              <w:rPr>
                <w:rFonts w:ascii="Tahoma" w:hAnsi="Tahoma" w:cs="Tahoma"/>
                <w:sz w:val="17"/>
                <w:szCs w:val="17"/>
              </w:rPr>
              <w:t>:</w:t>
            </w:r>
            <w:r w:rsidR="00C84974">
              <w:rPr>
                <w:rFonts w:ascii="Tahoma" w:hAnsi="Tahoma" w:cs="Tahoma"/>
                <w:sz w:val="17"/>
                <w:szCs w:val="17"/>
              </w:rPr>
              <w:br/>
            </w:r>
          </w:p>
        </w:tc>
        <w:tc>
          <w:tcPr>
            <w:tcW w:w="992" w:type="dxa"/>
          </w:tcPr>
          <w:p w:rsidR="00E07F8E" w:rsidRPr="00891209" w:rsidRDefault="00E07F8E" w:rsidP="00891209">
            <w:pPr>
              <w:spacing w:before="100" w:beforeAutospacing="1" w:after="100" w:afterAutospacing="1"/>
              <w:jc w:val="both"/>
              <w:rPr>
                <w:rFonts w:ascii="Tahoma" w:hAnsi="Tahoma" w:cs="Tahoma"/>
                <w:sz w:val="17"/>
                <w:szCs w:val="17"/>
              </w:rPr>
            </w:pPr>
          </w:p>
        </w:tc>
        <w:tc>
          <w:tcPr>
            <w:tcW w:w="425" w:type="dxa"/>
            <w:shd w:val="clear" w:color="auto" w:fill="FF0000"/>
          </w:tcPr>
          <w:p w:rsidR="00E07F8E" w:rsidRPr="00891209" w:rsidRDefault="00E07F8E" w:rsidP="00891209">
            <w:pPr>
              <w:spacing w:before="100" w:beforeAutospacing="1" w:after="100" w:afterAutospacing="1"/>
              <w:jc w:val="both"/>
              <w:rPr>
                <w:rFonts w:ascii="Tahoma" w:hAnsi="Tahoma" w:cs="Tahoma"/>
                <w:sz w:val="17"/>
                <w:szCs w:val="17"/>
              </w:rPr>
            </w:pPr>
          </w:p>
        </w:tc>
        <w:tc>
          <w:tcPr>
            <w:tcW w:w="567" w:type="dxa"/>
            <w:shd w:val="clear" w:color="auto" w:fill="00B050"/>
          </w:tcPr>
          <w:p w:rsidR="00E07F8E" w:rsidRPr="00891209" w:rsidRDefault="00E07F8E" w:rsidP="00891209">
            <w:pPr>
              <w:spacing w:before="100" w:beforeAutospacing="1" w:after="100" w:afterAutospacing="1"/>
              <w:jc w:val="both"/>
              <w:rPr>
                <w:rFonts w:ascii="Tahoma" w:hAnsi="Tahoma" w:cs="Tahoma"/>
                <w:sz w:val="17"/>
                <w:szCs w:val="17"/>
              </w:rPr>
            </w:pPr>
          </w:p>
        </w:tc>
        <w:tc>
          <w:tcPr>
            <w:tcW w:w="851" w:type="dxa"/>
            <w:shd w:val="clear" w:color="auto" w:fill="FFFF00"/>
          </w:tcPr>
          <w:p w:rsidR="00E07F8E" w:rsidRPr="00891209" w:rsidRDefault="00E07F8E" w:rsidP="00891209">
            <w:pPr>
              <w:spacing w:before="100" w:beforeAutospacing="1" w:after="100" w:afterAutospacing="1"/>
              <w:jc w:val="both"/>
              <w:rPr>
                <w:rFonts w:ascii="Tahoma" w:hAnsi="Tahoma" w:cs="Tahoma"/>
                <w:sz w:val="17"/>
                <w:szCs w:val="17"/>
              </w:rPr>
            </w:pPr>
          </w:p>
        </w:tc>
        <w:tc>
          <w:tcPr>
            <w:tcW w:w="7472" w:type="dxa"/>
          </w:tcPr>
          <w:p w:rsidR="00E07F8E" w:rsidRPr="00891209" w:rsidRDefault="00E07F8E" w:rsidP="00891209">
            <w:pPr>
              <w:spacing w:before="100" w:beforeAutospacing="1" w:after="100" w:afterAutospacing="1"/>
              <w:jc w:val="both"/>
              <w:rPr>
                <w:rFonts w:ascii="Tahoma" w:hAnsi="Tahoma" w:cs="Tahoma"/>
                <w:sz w:val="17"/>
                <w:szCs w:val="17"/>
              </w:rPr>
            </w:pPr>
          </w:p>
        </w:tc>
      </w:tr>
      <w:tr w:rsidR="00E07F8E" w:rsidTr="00360DEE">
        <w:tc>
          <w:tcPr>
            <w:tcW w:w="3109" w:type="dxa"/>
          </w:tcPr>
          <w:p w:rsidR="00E07F8E" w:rsidRPr="00360DEE" w:rsidRDefault="00891209" w:rsidP="00C84974">
            <w:pPr>
              <w:rPr>
                <w:rFonts w:ascii="Tahoma" w:hAnsi="Tahoma" w:cs="Tahoma"/>
                <w:sz w:val="17"/>
                <w:szCs w:val="17"/>
              </w:rPr>
            </w:pPr>
            <w:r w:rsidRPr="00360DEE">
              <w:rPr>
                <w:rFonts w:ascii="Tahoma" w:hAnsi="Tahoma" w:cs="Tahoma"/>
                <w:sz w:val="17"/>
                <w:szCs w:val="17"/>
              </w:rPr>
              <w:t>Forventes området at rumme beskyttede arter efter habitatdirektivets bilag IV</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FF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E07F8E" w:rsidTr="00360DEE">
        <w:tc>
          <w:tcPr>
            <w:tcW w:w="3109" w:type="dxa"/>
          </w:tcPr>
          <w:p w:rsidR="00E07F8E" w:rsidRPr="00360DEE" w:rsidRDefault="00360DEE" w:rsidP="00C84974">
            <w:pPr>
              <w:rPr>
                <w:rFonts w:ascii="Tahoma" w:hAnsi="Tahoma" w:cs="Tahoma"/>
                <w:sz w:val="17"/>
                <w:szCs w:val="17"/>
              </w:rPr>
            </w:pPr>
            <w:r>
              <w:rPr>
                <w:rFonts w:ascii="Tahoma" w:hAnsi="Tahoma" w:cs="Tahoma"/>
                <w:sz w:val="17"/>
                <w:szCs w:val="17"/>
              </w:rPr>
              <w:t>Forventes området at rumme rødlistearter</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FF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E07F8E" w:rsidTr="00360DEE">
        <w:tc>
          <w:tcPr>
            <w:tcW w:w="3109" w:type="dxa"/>
          </w:tcPr>
          <w:p w:rsidR="00E07F8E" w:rsidRDefault="00E07F8E" w:rsidP="00C84974">
            <w:pPr>
              <w:rPr>
                <w:rFonts w:ascii="Tahoma" w:hAnsi="Tahoma" w:cs="Tahoma"/>
                <w:sz w:val="17"/>
                <w:szCs w:val="17"/>
              </w:rPr>
            </w:pPr>
            <w:r w:rsidRPr="00360DEE">
              <w:rPr>
                <w:rFonts w:ascii="Tahoma" w:hAnsi="Tahoma" w:cs="Tahoma"/>
                <w:sz w:val="17"/>
                <w:szCs w:val="17"/>
              </w:rPr>
              <w:t>K</w:t>
            </w:r>
            <w:r w:rsidR="00360DEE">
              <w:rPr>
                <w:rFonts w:ascii="Tahoma" w:hAnsi="Tahoma" w:cs="Tahoma"/>
                <w:sz w:val="17"/>
                <w:szCs w:val="17"/>
              </w:rPr>
              <w:t>an projektet påvirke områder, hvor fastsatte miljøkvalitetsnormer allerede er overskredet</w:t>
            </w:r>
          </w:p>
          <w:p w:rsidR="00360DEE" w:rsidRDefault="00360DEE" w:rsidP="00C84974">
            <w:pPr>
              <w:rPr>
                <w:rFonts w:ascii="Tahoma" w:hAnsi="Tahoma" w:cs="Tahoma"/>
                <w:sz w:val="17"/>
                <w:szCs w:val="17"/>
              </w:rPr>
            </w:pPr>
            <w:r>
              <w:rPr>
                <w:rFonts w:ascii="Tahoma" w:hAnsi="Tahoma" w:cs="Tahoma"/>
                <w:sz w:val="17"/>
                <w:szCs w:val="17"/>
              </w:rPr>
              <w:t>Overfladevand:</w:t>
            </w:r>
          </w:p>
          <w:p w:rsidR="00360DEE" w:rsidRDefault="00360DEE" w:rsidP="00C84974">
            <w:pPr>
              <w:rPr>
                <w:rFonts w:ascii="Tahoma" w:hAnsi="Tahoma" w:cs="Tahoma"/>
                <w:sz w:val="17"/>
                <w:szCs w:val="17"/>
              </w:rPr>
            </w:pPr>
            <w:r>
              <w:rPr>
                <w:rFonts w:ascii="Tahoma" w:hAnsi="Tahoma" w:cs="Tahoma"/>
                <w:sz w:val="17"/>
                <w:szCs w:val="17"/>
              </w:rPr>
              <w:t>Grundvand:</w:t>
            </w:r>
          </w:p>
          <w:p w:rsidR="00360DEE" w:rsidRDefault="00360DEE" w:rsidP="00C84974">
            <w:pPr>
              <w:rPr>
                <w:rFonts w:ascii="Tahoma" w:hAnsi="Tahoma" w:cs="Tahoma"/>
                <w:sz w:val="17"/>
                <w:szCs w:val="17"/>
              </w:rPr>
            </w:pPr>
            <w:r>
              <w:rPr>
                <w:rFonts w:ascii="Tahoma" w:hAnsi="Tahoma" w:cs="Tahoma"/>
                <w:sz w:val="17"/>
                <w:szCs w:val="17"/>
              </w:rPr>
              <w:t>Naturområder:</w:t>
            </w:r>
          </w:p>
          <w:p w:rsidR="00360DEE" w:rsidRPr="00360DEE" w:rsidRDefault="00360DEE" w:rsidP="00C84974">
            <w:pPr>
              <w:rPr>
                <w:rFonts w:ascii="Tahoma" w:hAnsi="Tahoma" w:cs="Tahoma"/>
                <w:sz w:val="17"/>
                <w:szCs w:val="17"/>
              </w:rPr>
            </w:pPr>
            <w:r>
              <w:rPr>
                <w:rFonts w:ascii="Tahoma" w:hAnsi="Tahoma" w:cs="Tahoma"/>
                <w:sz w:val="17"/>
                <w:szCs w:val="17"/>
              </w:rPr>
              <w:t>Boligområder (støj/lys og luft)</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FF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E07F8E" w:rsidTr="00360DEE">
        <w:tc>
          <w:tcPr>
            <w:tcW w:w="3109" w:type="dxa"/>
          </w:tcPr>
          <w:p w:rsidR="00E07F8E" w:rsidRPr="00360DEE" w:rsidRDefault="00360DEE" w:rsidP="00C84974">
            <w:pPr>
              <w:rPr>
                <w:rFonts w:ascii="Tahoma" w:hAnsi="Tahoma" w:cs="Tahoma"/>
                <w:sz w:val="17"/>
                <w:szCs w:val="17"/>
              </w:rPr>
            </w:pPr>
            <w:r>
              <w:rPr>
                <w:rFonts w:ascii="Tahoma" w:hAnsi="Tahoma" w:cs="Tahoma"/>
                <w:sz w:val="17"/>
                <w:szCs w:val="17"/>
              </w:rPr>
              <w:t>Er området, hvor projektet tænkes placeret, sårbar overfor den forventede miljøpåvirkning</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FF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E07F8E" w:rsidTr="00360DEE">
        <w:tc>
          <w:tcPr>
            <w:tcW w:w="3109" w:type="dxa"/>
          </w:tcPr>
          <w:p w:rsidR="00E07F8E" w:rsidRPr="00360DEE" w:rsidRDefault="00360DEE" w:rsidP="00C84974">
            <w:pPr>
              <w:rPr>
                <w:rFonts w:ascii="Tahoma" w:hAnsi="Tahoma" w:cs="Tahoma"/>
                <w:sz w:val="17"/>
                <w:szCs w:val="17"/>
              </w:rPr>
            </w:pPr>
            <w:r>
              <w:rPr>
                <w:rFonts w:ascii="Tahoma" w:hAnsi="Tahoma" w:cs="Tahoma"/>
                <w:sz w:val="17"/>
                <w:szCs w:val="17"/>
              </w:rPr>
              <w:t>Tænkes projektet etableret i et tæt befolket område</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FF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E07F8E" w:rsidTr="00360DEE">
        <w:tc>
          <w:tcPr>
            <w:tcW w:w="3109" w:type="dxa"/>
          </w:tcPr>
          <w:p w:rsidR="00E07F8E" w:rsidRPr="00360DEE" w:rsidRDefault="00360DEE" w:rsidP="00C84974">
            <w:pPr>
              <w:rPr>
                <w:rFonts w:ascii="Tahoma" w:hAnsi="Tahoma" w:cs="Tahoma"/>
                <w:sz w:val="17"/>
                <w:szCs w:val="17"/>
              </w:rPr>
            </w:pPr>
            <w:r>
              <w:rPr>
                <w:rFonts w:ascii="Tahoma" w:hAnsi="Tahoma" w:cs="Tahoma"/>
                <w:sz w:val="17"/>
                <w:szCs w:val="17"/>
              </w:rPr>
              <w:t>Kan projektet påvirke historiske, kulturelle, arkæologiske, æstetiske eller geologiske landskabstræk</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FF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521BBA" w:rsidTr="00770C6C">
        <w:tc>
          <w:tcPr>
            <w:tcW w:w="3109" w:type="dxa"/>
          </w:tcPr>
          <w:p w:rsidR="00521BBA" w:rsidRPr="00360DEE" w:rsidRDefault="00521BBA" w:rsidP="00C84974">
            <w:pPr>
              <w:rPr>
                <w:rFonts w:ascii="Tahoma" w:hAnsi="Tahoma" w:cs="Tahoma"/>
                <w:sz w:val="17"/>
                <w:szCs w:val="17"/>
              </w:rPr>
            </w:pPr>
            <w:r>
              <w:rPr>
                <w:rFonts w:ascii="Tahoma" w:hAnsi="Tahoma" w:cs="Tahoma"/>
                <w:sz w:val="17"/>
                <w:szCs w:val="17"/>
              </w:rPr>
              <w:t>Miljøpåvirkningernes omfang (geografisk område og omfanget af personer, der berøres)</w:t>
            </w:r>
            <w:r w:rsidR="00C84974">
              <w:rPr>
                <w:rFonts w:ascii="Tahoma" w:hAnsi="Tahoma" w:cs="Tahoma"/>
                <w:sz w:val="17"/>
                <w:szCs w:val="17"/>
              </w:rPr>
              <w:br/>
            </w:r>
          </w:p>
        </w:tc>
        <w:tc>
          <w:tcPr>
            <w:tcW w:w="992" w:type="dxa"/>
          </w:tcPr>
          <w:p w:rsidR="00521BBA" w:rsidRDefault="00521BBA" w:rsidP="00E07F8E">
            <w:pPr>
              <w:spacing w:before="100" w:beforeAutospacing="1" w:after="100" w:afterAutospacing="1"/>
              <w:jc w:val="both"/>
            </w:pPr>
          </w:p>
        </w:tc>
        <w:tc>
          <w:tcPr>
            <w:tcW w:w="992" w:type="dxa"/>
            <w:gridSpan w:val="2"/>
            <w:shd w:val="clear" w:color="auto" w:fill="000000" w:themeFill="text1"/>
          </w:tcPr>
          <w:p w:rsidR="00521BBA" w:rsidRDefault="00521BBA" w:rsidP="00E07F8E">
            <w:pPr>
              <w:spacing w:before="100" w:beforeAutospacing="1" w:after="100" w:afterAutospacing="1"/>
              <w:jc w:val="both"/>
            </w:pPr>
          </w:p>
        </w:tc>
        <w:tc>
          <w:tcPr>
            <w:tcW w:w="851" w:type="dxa"/>
            <w:shd w:val="clear" w:color="auto" w:fill="FFFF00"/>
          </w:tcPr>
          <w:p w:rsidR="00521BBA" w:rsidRDefault="00521BBA" w:rsidP="00E07F8E">
            <w:pPr>
              <w:spacing w:before="100" w:beforeAutospacing="1" w:after="100" w:afterAutospacing="1"/>
              <w:jc w:val="both"/>
            </w:pPr>
          </w:p>
        </w:tc>
        <w:tc>
          <w:tcPr>
            <w:tcW w:w="7472" w:type="dxa"/>
          </w:tcPr>
          <w:p w:rsidR="00521BBA" w:rsidRDefault="00521BBA" w:rsidP="00E07F8E">
            <w:pPr>
              <w:spacing w:before="100" w:beforeAutospacing="1" w:after="100" w:afterAutospacing="1"/>
              <w:jc w:val="both"/>
            </w:pPr>
          </w:p>
        </w:tc>
      </w:tr>
      <w:tr w:rsidR="00521BBA" w:rsidTr="00770C6C">
        <w:tc>
          <w:tcPr>
            <w:tcW w:w="3109" w:type="dxa"/>
          </w:tcPr>
          <w:p w:rsidR="00521BBA" w:rsidRPr="00360DEE" w:rsidRDefault="00521BBA" w:rsidP="00C84974">
            <w:pPr>
              <w:rPr>
                <w:rFonts w:ascii="Tahoma" w:hAnsi="Tahoma" w:cs="Tahoma"/>
                <w:sz w:val="17"/>
                <w:szCs w:val="17"/>
              </w:rPr>
            </w:pPr>
            <w:r>
              <w:rPr>
                <w:rFonts w:ascii="Tahoma" w:hAnsi="Tahoma" w:cs="Tahoma"/>
                <w:sz w:val="17"/>
                <w:szCs w:val="17"/>
              </w:rPr>
              <w:t>Miljøpåvirkningens grænseoverskridende karakter</w:t>
            </w:r>
            <w:r w:rsidR="00C84974">
              <w:rPr>
                <w:rFonts w:ascii="Tahoma" w:hAnsi="Tahoma" w:cs="Tahoma"/>
                <w:sz w:val="17"/>
                <w:szCs w:val="17"/>
              </w:rPr>
              <w:br/>
            </w:r>
          </w:p>
        </w:tc>
        <w:tc>
          <w:tcPr>
            <w:tcW w:w="992" w:type="dxa"/>
          </w:tcPr>
          <w:p w:rsidR="00521BBA" w:rsidRDefault="00521BBA" w:rsidP="00E07F8E">
            <w:pPr>
              <w:spacing w:before="100" w:beforeAutospacing="1" w:after="100" w:afterAutospacing="1"/>
              <w:jc w:val="both"/>
            </w:pPr>
          </w:p>
        </w:tc>
        <w:tc>
          <w:tcPr>
            <w:tcW w:w="992" w:type="dxa"/>
            <w:gridSpan w:val="2"/>
            <w:shd w:val="clear" w:color="auto" w:fill="000000" w:themeFill="text1"/>
          </w:tcPr>
          <w:p w:rsidR="00521BBA" w:rsidRDefault="00521BBA" w:rsidP="00E07F8E">
            <w:pPr>
              <w:spacing w:before="100" w:beforeAutospacing="1" w:after="100" w:afterAutospacing="1"/>
              <w:jc w:val="both"/>
            </w:pPr>
          </w:p>
        </w:tc>
        <w:tc>
          <w:tcPr>
            <w:tcW w:w="851" w:type="dxa"/>
            <w:shd w:val="clear" w:color="auto" w:fill="FFFF00"/>
          </w:tcPr>
          <w:p w:rsidR="00521BBA" w:rsidRDefault="00521BBA" w:rsidP="00E07F8E">
            <w:pPr>
              <w:spacing w:before="100" w:beforeAutospacing="1" w:after="100" w:afterAutospacing="1"/>
              <w:jc w:val="both"/>
            </w:pPr>
          </w:p>
        </w:tc>
        <w:tc>
          <w:tcPr>
            <w:tcW w:w="7472" w:type="dxa"/>
          </w:tcPr>
          <w:p w:rsidR="00521BBA" w:rsidRDefault="00521BBA" w:rsidP="00E07F8E">
            <w:pPr>
              <w:spacing w:before="100" w:beforeAutospacing="1" w:after="100" w:afterAutospacing="1"/>
              <w:jc w:val="both"/>
            </w:pPr>
          </w:p>
        </w:tc>
      </w:tr>
      <w:tr w:rsidR="00E07F8E" w:rsidTr="00521BBA">
        <w:tc>
          <w:tcPr>
            <w:tcW w:w="3109" w:type="dxa"/>
          </w:tcPr>
          <w:p w:rsidR="00E07F8E" w:rsidRPr="00360DEE" w:rsidRDefault="00521BBA" w:rsidP="00C84974">
            <w:pPr>
              <w:rPr>
                <w:rFonts w:ascii="Tahoma" w:hAnsi="Tahoma" w:cs="Tahoma"/>
                <w:sz w:val="17"/>
                <w:szCs w:val="17"/>
              </w:rPr>
            </w:pPr>
            <w:r>
              <w:rPr>
                <w:rFonts w:ascii="Tahoma" w:hAnsi="Tahoma" w:cs="Tahoma"/>
                <w:sz w:val="17"/>
                <w:szCs w:val="17"/>
              </w:rPr>
              <w:t>Miljøpåvirkningsgrad og -kompleksitet</w:t>
            </w:r>
            <w:r w:rsidR="00C84974">
              <w:rPr>
                <w:rFonts w:ascii="Tahoma" w:hAnsi="Tahoma" w:cs="Tahoma"/>
                <w:sz w:val="17"/>
                <w:szCs w:val="17"/>
              </w:rPr>
              <w:br/>
            </w:r>
          </w:p>
        </w:tc>
        <w:tc>
          <w:tcPr>
            <w:tcW w:w="992" w:type="dxa"/>
          </w:tcPr>
          <w:p w:rsidR="00E07F8E" w:rsidRDefault="00E07F8E" w:rsidP="00E07F8E">
            <w:pPr>
              <w:spacing w:before="100" w:beforeAutospacing="1" w:after="100" w:afterAutospacing="1"/>
              <w:jc w:val="both"/>
            </w:pPr>
          </w:p>
        </w:tc>
        <w:tc>
          <w:tcPr>
            <w:tcW w:w="425" w:type="dxa"/>
            <w:shd w:val="clear" w:color="auto" w:fill="FF0000"/>
          </w:tcPr>
          <w:p w:rsidR="00E07F8E" w:rsidRDefault="00E07F8E" w:rsidP="00E07F8E">
            <w:pPr>
              <w:spacing w:before="100" w:beforeAutospacing="1" w:after="100" w:afterAutospacing="1"/>
              <w:jc w:val="both"/>
            </w:pPr>
          </w:p>
        </w:tc>
        <w:tc>
          <w:tcPr>
            <w:tcW w:w="567" w:type="dxa"/>
            <w:shd w:val="clear" w:color="auto" w:fill="00B050"/>
          </w:tcPr>
          <w:p w:rsidR="00E07F8E" w:rsidRDefault="00E07F8E" w:rsidP="00E07F8E">
            <w:pPr>
              <w:spacing w:before="100" w:beforeAutospacing="1" w:after="100" w:afterAutospacing="1"/>
              <w:jc w:val="both"/>
            </w:pPr>
          </w:p>
        </w:tc>
        <w:tc>
          <w:tcPr>
            <w:tcW w:w="851" w:type="dxa"/>
            <w:shd w:val="clear" w:color="auto" w:fill="FFFF00"/>
          </w:tcPr>
          <w:p w:rsidR="00E07F8E" w:rsidRDefault="00E07F8E" w:rsidP="00E07F8E">
            <w:pPr>
              <w:spacing w:before="100" w:beforeAutospacing="1" w:after="100" w:afterAutospacing="1"/>
              <w:jc w:val="both"/>
            </w:pPr>
          </w:p>
        </w:tc>
        <w:tc>
          <w:tcPr>
            <w:tcW w:w="7472" w:type="dxa"/>
          </w:tcPr>
          <w:p w:rsidR="00E07F8E" w:rsidRDefault="00E07F8E" w:rsidP="00E07F8E">
            <w:pPr>
              <w:spacing w:before="100" w:beforeAutospacing="1" w:after="100" w:afterAutospacing="1"/>
              <w:jc w:val="both"/>
            </w:pPr>
          </w:p>
        </w:tc>
      </w:tr>
      <w:tr w:rsidR="00521BBA" w:rsidTr="00770C6C">
        <w:tc>
          <w:tcPr>
            <w:tcW w:w="3109" w:type="dxa"/>
          </w:tcPr>
          <w:p w:rsidR="00521BBA" w:rsidRPr="00360DEE" w:rsidRDefault="00521BBA" w:rsidP="00C84974">
            <w:pPr>
              <w:rPr>
                <w:rFonts w:ascii="Tahoma" w:hAnsi="Tahoma" w:cs="Tahoma"/>
                <w:sz w:val="17"/>
                <w:szCs w:val="17"/>
              </w:rPr>
            </w:pPr>
            <w:r>
              <w:rPr>
                <w:rFonts w:ascii="Tahoma" w:hAnsi="Tahoma" w:cs="Tahoma"/>
                <w:sz w:val="17"/>
                <w:szCs w:val="17"/>
              </w:rPr>
              <w:t>Miljøpåvirkningens sandsynlighed</w:t>
            </w:r>
            <w:r w:rsidR="00C84974">
              <w:rPr>
                <w:rFonts w:ascii="Tahoma" w:hAnsi="Tahoma" w:cs="Tahoma"/>
                <w:sz w:val="17"/>
                <w:szCs w:val="17"/>
              </w:rPr>
              <w:br/>
            </w:r>
          </w:p>
        </w:tc>
        <w:tc>
          <w:tcPr>
            <w:tcW w:w="2835" w:type="dxa"/>
            <w:gridSpan w:val="4"/>
            <w:shd w:val="clear" w:color="auto" w:fill="000000" w:themeFill="text1"/>
          </w:tcPr>
          <w:p w:rsidR="00521BBA" w:rsidRDefault="00521BBA" w:rsidP="00E07F8E">
            <w:pPr>
              <w:spacing w:before="100" w:beforeAutospacing="1" w:after="100" w:afterAutospacing="1"/>
              <w:jc w:val="both"/>
            </w:pPr>
          </w:p>
        </w:tc>
        <w:tc>
          <w:tcPr>
            <w:tcW w:w="7472" w:type="dxa"/>
          </w:tcPr>
          <w:p w:rsidR="00521BBA" w:rsidRDefault="00521BBA" w:rsidP="00E07F8E">
            <w:pPr>
              <w:spacing w:before="100" w:beforeAutospacing="1" w:after="100" w:afterAutospacing="1"/>
              <w:jc w:val="both"/>
            </w:pPr>
          </w:p>
        </w:tc>
      </w:tr>
      <w:tr w:rsidR="00521BBA" w:rsidTr="00770C6C">
        <w:tc>
          <w:tcPr>
            <w:tcW w:w="3109" w:type="dxa"/>
          </w:tcPr>
          <w:p w:rsidR="00521BBA" w:rsidRDefault="00521BBA" w:rsidP="00C84974">
            <w:pPr>
              <w:rPr>
                <w:rFonts w:ascii="Tahoma" w:hAnsi="Tahoma" w:cs="Tahoma"/>
                <w:sz w:val="17"/>
                <w:szCs w:val="17"/>
              </w:rPr>
            </w:pPr>
            <w:r>
              <w:rPr>
                <w:rFonts w:ascii="Tahoma" w:hAnsi="Tahoma" w:cs="Tahoma"/>
                <w:sz w:val="17"/>
                <w:szCs w:val="17"/>
              </w:rPr>
              <w:t>Miljøpåvirkningens:</w:t>
            </w:r>
          </w:p>
          <w:p w:rsidR="00521BBA" w:rsidRDefault="00521BBA" w:rsidP="00C84974">
            <w:pPr>
              <w:rPr>
                <w:rFonts w:ascii="Tahoma" w:hAnsi="Tahoma" w:cs="Tahoma"/>
                <w:sz w:val="17"/>
                <w:szCs w:val="17"/>
              </w:rPr>
            </w:pPr>
            <w:r>
              <w:rPr>
                <w:rFonts w:ascii="Tahoma" w:hAnsi="Tahoma" w:cs="Tahoma"/>
                <w:sz w:val="17"/>
                <w:szCs w:val="17"/>
              </w:rPr>
              <w:t>Varighed:</w:t>
            </w:r>
          </w:p>
          <w:p w:rsidR="00521BBA" w:rsidRDefault="00521BBA" w:rsidP="00C84974">
            <w:pPr>
              <w:rPr>
                <w:rFonts w:ascii="Tahoma" w:hAnsi="Tahoma" w:cs="Tahoma"/>
                <w:sz w:val="17"/>
                <w:szCs w:val="17"/>
              </w:rPr>
            </w:pPr>
            <w:r>
              <w:rPr>
                <w:rFonts w:ascii="Tahoma" w:hAnsi="Tahoma" w:cs="Tahoma"/>
                <w:sz w:val="17"/>
                <w:szCs w:val="17"/>
              </w:rPr>
              <w:t>Hyppighed:</w:t>
            </w:r>
          </w:p>
          <w:p w:rsidR="00521BBA" w:rsidRPr="00360DEE" w:rsidRDefault="00521BBA" w:rsidP="00C84974">
            <w:pPr>
              <w:rPr>
                <w:rFonts w:ascii="Tahoma" w:hAnsi="Tahoma" w:cs="Tahoma"/>
                <w:sz w:val="17"/>
                <w:szCs w:val="17"/>
              </w:rPr>
            </w:pPr>
            <w:r>
              <w:rPr>
                <w:rFonts w:ascii="Tahoma" w:hAnsi="Tahoma" w:cs="Tahoma"/>
                <w:sz w:val="17"/>
                <w:szCs w:val="17"/>
              </w:rPr>
              <w:t>Reversibilitet:</w:t>
            </w:r>
            <w:r w:rsidR="00C84974">
              <w:rPr>
                <w:rFonts w:ascii="Tahoma" w:hAnsi="Tahoma" w:cs="Tahoma"/>
                <w:sz w:val="17"/>
                <w:szCs w:val="17"/>
              </w:rPr>
              <w:br/>
            </w:r>
          </w:p>
        </w:tc>
        <w:tc>
          <w:tcPr>
            <w:tcW w:w="2835" w:type="dxa"/>
            <w:gridSpan w:val="4"/>
            <w:shd w:val="clear" w:color="auto" w:fill="000000" w:themeFill="text1"/>
          </w:tcPr>
          <w:p w:rsidR="00521BBA" w:rsidRDefault="00521BBA" w:rsidP="00E07F8E">
            <w:pPr>
              <w:spacing w:before="100" w:beforeAutospacing="1" w:after="100" w:afterAutospacing="1"/>
              <w:jc w:val="both"/>
            </w:pPr>
          </w:p>
        </w:tc>
        <w:tc>
          <w:tcPr>
            <w:tcW w:w="7472" w:type="dxa"/>
          </w:tcPr>
          <w:p w:rsidR="00521BBA" w:rsidRDefault="00521BBA" w:rsidP="00E07F8E">
            <w:pPr>
              <w:spacing w:before="100" w:beforeAutospacing="1" w:after="100" w:afterAutospacing="1"/>
              <w:jc w:val="both"/>
            </w:pPr>
          </w:p>
        </w:tc>
      </w:tr>
      <w:tr w:rsidR="00521BBA" w:rsidTr="00770C6C">
        <w:tc>
          <w:tcPr>
            <w:tcW w:w="13416" w:type="dxa"/>
            <w:gridSpan w:val="6"/>
            <w:shd w:val="clear" w:color="auto" w:fill="A6A6A6" w:themeFill="background1" w:themeFillShade="A6"/>
          </w:tcPr>
          <w:p w:rsidR="00770C6C" w:rsidRDefault="00770C6C" w:rsidP="00C84974">
            <w:pPr>
              <w:spacing w:before="100" w:beforeAutospacing="1" w:after="100" w:afterAutospacing="1"/>
              <w:rPr>
                <w:rFonts w:ascii="Tahoma" w:hAnsi="Tahoma" w:cs="Tahoma"/>
                <w:b/>
                <w:sz w:val="17"/>
                <w:szCs w:val="17"/>
              </w:rPr>
            </w:pPr>
          </w:p>
          <w:p w:rsidR="00521BBA" w:rsidRPr="00C84974" w:rsidRDefault="00521BBA" w:rsidP="00C84974">
            <w:pPr>
              <w:spacing w:before="100" w:beforeAutospacing="1" w:after="100" w:afterAutospacing="1"/>
              <w:rPr>
                <w:rFonts w:ascii="Tahoma" w:hAnsi="Tahoma" w:cs="Tahoma"/>
                <w:b/>
                <w:sz w:val="24"/>
                <w:szCs w:val="17"/>
              </w:rPr>
            </w:pPr>
            <w:r w:rsidRPr="00C84974">
              <w:rPr>
                <w:rFonts w:ascii="Tahoma" w:hAnsi="Tahoma" w:cs="Tahoma"/>
                <w:b/>
                <w:sz w:val="24"/>
                <w:szCs w:val="17"/>
              </w:rPr>
              <w:t>Myndighedens konklusion</w:t>
            </w:r>
          </w:p>
          <w:p w:rsidR="00770C6C" w:rsidRDefault="00770C6C" w:rsidP="00C84974">
            <w:pPr>
              <w:spacing w:before="100" w:beforeAutospacing="1" w:after="100" w:afterAutospacing="1"/>
            </w:pPr>
          </w:p>
        </w:tc>
      </w:tr>
      <w:tr w:rsidR="00770C6C" w:rsidTr="00770C6C">
        <w:tc>
          <w:tcPr>
            <w:tcW w:w="3109" w:type="dxa"/>
            <w:shd w:val="clear" w:color="auto" w:fill="A6A6A6" w:themeFill="background1" w:themeFillShade="A6"/>
          </w:tcPr>
          <w:p w:rsidR="00770C6C" w:rsidRPr="00360DEE" w:rsidRDefault="00770C6C" w:rsidP="00C84974">
            <w:pPr>
              <w:rPr>
                <w:rFonts w:ascii="Tahoma" w:hAnsi="Tahoma" w:cs="Tahoma"/>
                <w:sz w:val="17"/>
                <w:szCs w:val="17"/>
              </w:rPr>
            </w:pPr>
          </w:p>
        </w:tc>
        <w:tc>
          <w:tcPr>
            <w:tcW w:w="992" w:type="dxa"/>
            <w:shd w:val="clear" w:color="auto" w:fill="A6A6A6" w:themeFill="background1" w:themeFillShade="A6"/>
          </w:tcPr>
          <w:p w:rsidR="00770C6C" w:rsidRDefault="00770C6C" w:rsidP="00770C6C">
            <w:pPr>
              <w:spacing w:before="100" w:beforeAutospacing="1" w:after="100" w:afterAutospacing="1"/>
              <w:jc w:val="both"/>
            </w:pPr>
            <w:r w:rsidRPr="00AD70E9">
              <w:rPr>
                <w:rFonts w:ascii="Tahoma" w:hAnsi="Tahoma" w:cs="Tahoma"/>
                <w:b/>
                <w:sz w:val="17"/>
                <w:szCs w:val="17"/>
              </w:rPr>
              <w:t>Ikke relevant</w:t>
            </w:r>
          </w:p>
        </w:tc>
        <w:tc>
          <w:tcPr>
            <w:tcW w:w="425" w:type="dxa"/>
            <w:shd w:val="clear" w:color="auto" w:fill="A6A6A6" w:themeFill="background1" w:themeFillShade="A6"/>
          </w:tcPr>
          <w:p w:rsidR="00770C6C" w:rsidRDefault="00770C6C" w:rsidP="00770C6C">
            <w:pPr>
              <w:spacing w:before="100" w:beforeAutospacing="1" w:after="100" w:afterAutospacing="1"/>
              <w:jc w:val="both"/>
            </w:pPr>
            <w:r w:rsidRPr="00AD70E9">
              <w:rPr>
                <w:rFonts w:ascii="Tahoma" w:hAnsi="Tahoma" w:cs="Tahoma"/>
                <w:b/>
                <w:sz w:val="17"/>
                <w:szCs w:val="17"/>
              </w:rPr>
              <w:t>Ja</w:t>
            </w:r>
          </w:p>
        </w:tc>
        <w:tc>
          <w:tcPr>
            <w:tcW w:w="567" w:type="dxa"/>
            <w:shd w:val="clear" w:color="auto" w:fill="A6A6A6" w:themeFill="background1" w:themeFillShade="A6"/>
          </w:tcPr>
          <w:p w:rsidR="00770C6C" w:rsidRDefault="00770C6C" w:rsidP="00770C6C">
            <w:pPr>
              <w:spacing w:before="100" w:beforeAutospacing="1" w:after="100" w:afterAutospacing="1"/>
              <w:jc w:val="both"/>
            </w:pPr>
            <w:r w:rsidRPr="00AD70E9">
              <w:rPr>
                <w:rFonts w:ascii="Tahoma" w:hAnsi="Tahoma" w:cs="Tahoma"/>
                <w:b/>
                <w:sz w:val="17"/>
                <w:szCs w:val="17"/>
              </w:rPr>
              <w:t>Nej</w:t>
            </w:r>
          </w:p>
        </w:tc>
        <w:tc>
          <w:tcPr>
            <w:tcW w:w="851" w:type="dxa"/>
            <w:shd w:val="clear" w:color="auto" w:fill="A6A6A6" w:themeFill="background1" w:themeFillShade="A6"/>
          </w:tcPr>
          <w:p w:rsidR="00770C6C" w:rsidRDefault="00770C6C" w:rsidP="00770C6C">
            <w:pPr>
              <w:spacing w:before="100" w:beforeAutospacing="1" w:after="100" w:afterAutospacing="1"/>
              <w:jc w:val="both"/>
            </w:pPr>
            <w:r w:rsidRPr="00AD70E9">
              <w:rPr>
                <w:rFonts w:ascii="Tahoma" w:hAnsi="Tahoma" w:cs="Tahoma"/>
                <w:b/>
                <w:sz w:val="17"/>
                <w:szCs w:val="17"/>
              </w:rPr>
              <w:t>Bør under-søges</w:t>
            </w:r>
          </w:p>
        </w:tc>
        <w:tc>
          <w:tcPr>
            <w:tcW w:w="7472" w:type="dxa"/>
            <w:shd w:val="clear" w:color="auto" w:fill="A6A6A6" w:themeFill="background1" w:themeFillShade="A6"/>
          </w:tcPr>
          <w:p w:rsidR="00770C6C" w:rsidRDefault="00770C6C" w:rsidP="00770C6C">
            <w:pPr>
              <w:spacing w:before="100" w:beforeAutospacing="1" w:after="100" w:afterAutospacing="1"/>
              <w:jc w:val="both"/>
            </w:pPr>
          </w:p>
        </w:tc>
      </w:tr>
      <w:tr w:rsidR="00770C6C" w:rsidRPr="00340FC3" w:rsidTr="00AD70E9">
        <w:tc>
          <w:tcPr>
            <w:tcW w:w="3109" w:type="dxa"/>
          </w:tcPr>
          <w:p w:rsidR="00770C6C" w:rsidRPr="00340FC3" w:rsidRDefault="00770C6C" w:rsidP="00C84974">
            <w:pPr>
              <w:rPr>
                <w:rFonts w:ascii="Tahoma" w:hAnsi="Tahoma" w:cs="Tahoma"/>
                <w:sz w:val="17"/>
                <w:szCs w:val="17"/>
              </w:rPr>
            </w:pPr>
            <w:r w:rsidRPr="00340FC3">
              <w:rPr>
                <w:rFonts w:ascii="Tahoma" w:hAnsi="Tahoma" w:cs="Tahoma"/>
                <w:sz w:val="17"/>
                <w:szCs w:val="17"/>
              </w:rPr>
              <w:t>Giver resultatet af screeningen anledning til at antage, at det anmeldte projekt vil kunne påvirke miljøet væsentligt, således at det er omfattet af krav om miljøvurdering (VVM-pligtigt):</w:t>
            </w:r>
            <w:r w:rsidR="00C84974">
              <w:rPr>
                <w:rFonts w:ascii="Tahoma" w:hAnsi="Tahoma" w:cs="Tahoma"/>
                <w:sz w:val="17"/>
                <w:szCs w:val="17"/>
              </w:rPr>
              <w:br/>
            </w:r>
          </w:p>
        </w:tc>
        <w:tc>
          <w:tcPr>
            <w:tcW w:w="992" w:type="dxa"/>
          </w:tcPr>
          <w:p w:rsidR="00770C6C" w:rsidRPr="00340FC3" w:rsidRDefault="00770C6C" w:rsidP="00770C6C">
            <w:pPr>
              <w:spacing w:before="100" w:beforeAutospacing="1" w:after="100" w:afterAutospacing="1"/>
              <w:jc w:val="both"/>
              <w:rPr>
                <w:rFonts w:ascii="Tahoma" w:hAnsi="Tahoma" w:cs="Tahoma"/>
                <w:sz w:val="17"/>
                <w:szCs w:val="17"/>
              </w:rPr>
            </w:pPr>
          </w:p>
        </w:tc>
        <w:tc>
          <w:tcPr>
            <w:tcW w:w="425" w:type="dxa"/>
          </w:tcPr>
          <w:p w:rsidR="00770C6C" w:rsidRPr="00340FC3" w:rsidRDefault="00770C6C" w:rsidP="00770C6C">
            <w:pPr>
              <w:spacing w:before="100" w:beforeAutospacing="1" w:after="100" w:afterAutospacing="1"/>
              <w:jc w:val="both"/>
              <w:rPr>
                <w:rFonts w:ascii="Tahoma" w:hAnsi="Tahoma" w:cs="Tahoma"/>
                <w:sz w:val="17"/>
                <w:szCs w:val="17"/>
              </w:rPr>
            </w:pPr>
          </w:p>
        </w:tc>
        <w:tc>
          <w:tcPr>
            <w:tcW w:w="567" w:type="dxa"/>
          </w:tcPr>
          <w:p w:rsidR="00770C6C" w:rsidRPr="00340FC3" w:rsidRDefault="00770C6C" w:rsidP="00770C6C">
            <w:pPr>
              <w:spacing w:before="100" w:beforeAutospacing="1" w:after="100" w:afterAutospacing="1"/>
              <w:jc w:val="both"/>
              <w:rPr>
                <w:rFonts w:ascii="Tahoma" w:hAnsi="Tahoma" w:cs="Tahoma"/>
                <w:sz w:val="17"/>
                <w:szCs w:val="17"/>
              </w:rPr>
            </w:pPr>
          </w:p>
        </w:tc>
        <w:tc>
          <w:tcPr>
            <w:tcW w:w="851" w:type="dxa"/>
          </w:tcPr>
          <w:p w:rsidR="00770C6C" w:rsidRPr="00340FC3" w:rsidRDefault="00770C6C" w:rsidP="00770C6C">
            <w:pPr>
              <w:spacing w:before="100" w:beforeAutospacing="1" w:after="100" w:afterAutospacing="1"/>
              <w:jc w:val="both"/>
              <w:rPr>
                <w:rFonts w:ascii="Tahoma" w:hAnsi="Tahoma" w:cs="Tahoma"/>
                <w:sz w:val="17"/>
                <w:szCs w:val="17"/>
              </w:rPr>
            </w:pPr>
          </w:p>
        </w:tc>
        <w:tc>
          <w:tcPr>
            <w:tcW w:w="7472" w:type="dxa"/>
          </w:tcPr>
          <w:p w:rsidR="00770C6C" w:rsidRPr="00340FC3" w:rsidRDefault="00770C6C" w:rsidP="00770C6C">
            <w:pPr>
              <w:spacing w:before="100" w:beforeAutospacing="1" w:after="100" w:afterAutospacing="1"/>
              <w:jc w:val="both"/>
              <w:rPr>
                <w:rFonts w:ascii="Tahoma" w:hAnsi="Tahoma" w:cs="Tahoma"/>
                <w:sz w:val="17"/>
                <w:szCs w:val="17"/>
              </w:rPr>
            </w:pPr>
            <w:r w:rsidRPr="00340FC3">
              <w:rPr>
                <w:rFonts w:ascii="Tahoma" w:hAnsi="Tahoma" w:cs="Tahoma"/>
                <w:sz w:val="17"/>
                <w:szCs w:val="17"/>
              </w:rPr>
              <w:t>Det er kommunens vurdering, at det anmeldte projekt ikke vil kunne medføre væsentlige negative påvirkning af miljøet. Projektet er således ikke VVM-pligtigt.</w:t>
            </w:r>
          </w:p>
        </w:tc>
      </w:tr>
    </w:tbl>
    <w:p w:rsidR="004841B5" w:rsidRPr="00340FC3" w:rsidRDefault="00340FC3" w:rsidP="00C84974">
      <w:pPr>
        <w:spacing w:before="100" w:beforeAutospacing="1" w:after="100" w:afterAutospacing="1" w:line="240" w:lineRule="auto"/>
        <w:jc w:val="both"/>
        <w:rPr>
          <w:rFonts w:ascii="Tahoma" w:hAnsi="Tahoma" w:cs="Tahoma"/>
          <w:sz w:val="17"/>
          <w:szCs w:val="17"/>
        </w:rPr>
      </w:pPr>
      <w:r w:rsidRPr="00340FC3">
        <w:rPr>
          <w:rFonts w:ascii="Tahoma" w:hAnsi="Tahoma" w:cs="Tahoma"/>
          <w:sz w:val="17"/>
          <w:szCs w:val="17"/>
        </w:rPr>
        <w:t>Dato:</w:t>
      </w:r>
      <w:r w:rsidRPr="00340FC3">
        <w:rPr>
          <w:rFonts w:ascii="Tahoma" w:hAnsi="Tahoma" w:cs="Tahoma"/>
          <w:sz w:val="17"/>
          <w:szCs w:val="17"/>
        </w:rPr>
        <w:tab/>
        <w:t xml:space="preserve">Sagsbehandler:  </w:t>
      </w:r>
    </w:p>
    <w:sectPr w:rsidR="004841B5" w:rsidRPr="00340FC3" w:rsidSect="005759E7">
      <w:footerReference w:type="default" r:id="rId2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03" w:rsidRDefault="00407C03" w:rsidP="003363C0">
      <w:pPr>
        <w:spacing w:after="0" w:line="240" w:lineRule="auto"/>
      </w:pPr>
      <w:r>
        <w:separator/>
      </w:r>
    </w:p>
  </w:endnote>
  <w:endnote w:type="continuationSeparator" w:id="0">
    <w:p w:rsidR="00407C03" w:rsidRDefault="00407C03" w:rsidP="0033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28778"/>
      <w:docPartObj>
        <w:docPartGallery w:val="Page Numbers (Bottom of Page)"/>
        <w:docPartUnique/>
      </w:docPartObj>
    </w:sdtPr>
    <w:sdtEndPr/>
    <w:sdtContent>
      <w:p w:rsidR="00D95A79" w:rsidRDefault="00D95A79">
        <w:pPr>
          <w:pStyle w:val="Sidefod"/>
          <w:jc w:val="right"/>
        </w:pPr>
        <w:r>
          <w:fldChar w:fldCharType="begin"/>
        </w:r>
        <w:r>
          <w:instrText>PAGE   \* MERGEFORMAT</w:instrText>
        </w:r>
        <w:r>
          <w:fldChar w:fldCharType="separate"/>
        </w:r>
        <w:r w:rsidR="00A902A2">
          <w:rPr>
            <w:noProof/>
          </w:rPr>
          <w:t>2</w:t>
        </w:r>
        <w:r>
          <w:fldChar w:fldCharType="end"/>
        </w:r>
      </w:p>
    </w:sdtContent>
  </w:sdt>
  <w:p w:rsidR="00D95A79" w:rsidRDefault="00D95A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03" w:rsidRDefault="00407C03" w:rsidP="003363C0">
      <w:pPr>
        <w:spacing w:after="0" w:line="240" w:lineRule="auto"/>
      </w:pPr>
      <w:r>
        <w:separator/>
      </w:r>
    </w:p>
  </w:footnote>
  <w:footnote w:type="continuationSeparator" w:id="0">
    <w:p w:rsidR="00407C03" w:rsidRDefault="00407C03" w:rsidP="0033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7C30"/>
    <w:multiLevelType w:val="hybridMultilevel"/>
    <w:tmpl w:val="2DDE1E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92C053C"/>
    <w:multiLevelType w:val="hybridMultilevel"/>
    <w:tmpl w:val="3B1E40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5"/>
    <w:rsid w:val="000001A7"/>
    <w:rsid w:val="00002353"/>
    <w:rsid w:val="00003815"/>
    <w:rsid w:val="00004714"/>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42D3"/>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684"/>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62FD"/>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1D54"/>
    <w:rsid w:val="002D580A"/>
    <w:rsid w:val="002E2F52"/>
    <w:rsid w:val="002E63B5"/>
    <w:rsid w:val="002F26D7"/>
    <w:rsid w:val="002F676B"/>
    <w:rsid w:val="002F72C6"/>
    <w:rsid w:val="003001AB"/>
    <w:rsid w:val="0030222D"/>
    <w:rsid w:val="00307F92"/>
    <w:rsid w:val="00310577"/>
    <w:rsid w:val="00310989"/>
    <w:rsid w:val="00310A3A"/>
    <w:rsid w:val="00311B91"/>
    <w:rsid w:val="003131F7"/>
    <w:rsid w:val="00317B23"/>
    <w:rsid w:val="0032234B"/>
    <w:rsid w:val="00322F25"/>
    <w:rsid w:val="0032490B"/>
    <w:rsid w:val="00327A98"/>
    <w:rsid w:val="00330565"/>
    <w:rsid w:val="003363C0"/>
    <w:rsid w:val="00340FC3"/>
    <w:rsid w:val="0034433E"/>
    <w:rsid w:val="00347BF7"/>
    <w:rsid w:val="0035523A"/>
    <w:rsid w:val="00356DA5"/>
    <w:rsid w:val="00357393"/>
    <w:rsid w:val="00360913"/>
    <w:rsid w:val="00360DEE"/>
    <w:rsid w:val="00362F35"/>
    <w:rsid w:val="003632CC"/>
    <w:rsid w:val="00364B51"/>
    <w:rsid w:val="003658CE"/>
    <w:rsid w:val="0038664B"/>
    <w:rsid w:val="003873E7"/>
    <w:rsid w:val="00387B2C"/>
    <w:rsid w:val="00391969"/>
    <w:rsid w:val="00393E2B"/>
    <w:rsid w:val="00394D12"/>
    <w:rsid w:val="00397C3F"/>
    <w:rsid w:val="00397F5B"/>
    <w:rsid w:val="003A28BF"/>
    <w:rsid w:val="003A2ACF"/>
    <w:rsid w:val="003A3B6D"/>
    <w:rsid w:val="003A6BEF"/>
    <w:rsid w:val="003B0994"/>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07C03"/>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75B85"/>
    <w:rsid w:val="00480334"/>
    <w:rsid w:val="00480BB7"/>
    <w:rsid w:val="00482169"/>
    <w:rsid w:val="004823F4"/>
    <w:rsid w:val="00482ACA"/>
    <w:rsid w:val="00482BAA"/>
    <w:rsid w:val="00482F52"/>
    <w:rsid w:val="0048390B"/>
    <w:rsid w:val="004841B5"/>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1C4D"/>
    <w:rsid w:val="00502255"/>
    <w:rsid w:val="005027F1"/>
    <w:rsid w:val="0050296C"/>
    <w:rsid w:val="00506198"/>
    <w:rsid w:val="00511F0A"/>
    <w:rsid w:val="00515A0E"/>
    <w:rsid w:val="0052128C"/>
    <w:rsid w:val="00521BBA"/>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759E7"/>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DB7"/>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0C6C"/>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1359"/>
    <w:rsid w:val="00863BA9"/>
    <w:rsid w:val="00865D71"/>
    <w:rsid w:val="0087014C"/>
    <w:rsid w:val="00870CCA"/>
    <w:rsid w:val="00884339"/>
    <w:rsid w:val="00886580"/>
    <w:rsid w:val="00891209"/>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2847"/>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5632D"/>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02A2"/>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D70E9"/>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84974"/>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30C5"/>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0A8F"/>
    <w:rsid w:val="00D91A12"/>
    <w:rsid w:val="00D95A79"/>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2788"/>
    <w:rsid w:val="00DE44EE"/>
    <w:rsid w:val="00DE686A"/>
    <w:rsid w:val="00DE6F58"/>
    <w:rsid w:val="00DE7B81"/>
    <w:rsid w:val="00DF1621"/>
    <w:rsid w:val="00DF3EEB"/>
    <w:rsid w:val="00DF53D5"/>
    <w:rsid w:val="00DF5CCB"/>
    <w:rsid w:val="00DF7BAE"/>
    <w:rsid w:val="00E0695B"/>
    <w:rsid w:val="00E07F8E"/>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628"/>
    <w:rsid w:val="00E9491A"/>
    <w:rsid w:val="00E9648C"/>
    <w:rsid w:val="00EA1044"/>
    <w:rsid w:val="00EA346A"/>
    <w:rsid w:val="00EA3E7A"/>
    <w:rsid w:val="00EA56DA"/>
    <w:rsid w:val="00EB1B8F"/>
    <w:rsid w:val="00EB3D83"/>
    <w:rsid w:val="00EB3EAD"/>
    <w:rsid w:val="00EB425E"/>
    <w:rsid w:val="00EB42C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79F4"/>
  <w15:docId w15:val="{5798FC3B-E583-405D-BA39-ADC2B96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 w:type="paragraph" w:styleId="Sidehoved">
    <w:name w:val="header"/>
    <w:basedOn w:val="Normal"/>
    <w:link w:val="SidehovedTegn"/>
    <w:uiPriority w:val="99"/>
    <w:unhideWhenUsed/>
    <w:rsid w:val="003363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63C0"/>
  </w:style>
  <w:style w:type="paragraph" w:styleId="Sidefod">
    <w:name w:val="footer"/>
    <w:basedOn w:val="Normal"/>
    <w:link w:val="SidefodTegn"/>
    <w:uiPriority w:val="99"/>
    <w:unhideWhenUsed/>
    <w:rsid w:val="003363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63C0"/>
  </w:style>
  <w:style w:type="table" w:styleId="Tabel-Gitter">
    <w:name w:val="Table Grid"/>
    <w:basedOn w:val="Tabel-Normal"/>
    <w:uiPriority w:val="59"/>
    <w:unhideWhenUsed/>
    <w:rsid w:val="0048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91209"/>
    <w:pPr>
      <w:ind w:left="720"/>
      <w:contextualSpacing/>
    </w:pPr>
  </w:style>
  <w:style w:type="character" w:styleId="Hyperlink">
    <w:name w:val="Hyperlink"/>
    <w:basedOn w:val="Standardskrifttypeiafsnit"/>
    <w:uiPriority w:val="99"/>
    <w:unhideWhenUsed/>
    <w:rsid w:val="000842D3"/>
    <w:rPr>
      <w:color w:val="0000FF" w:themeColor="hyperlink"/>
      <w:u w:val="single"/>
    </w:rPr>
  </w:style>
  <w:style w:type="character" w:customStyle="1" w:styleId="UnresolvedMention">
    <w:name w:val="Unresolved Mention"/>
    <w:basedOn w:val="Standardskrifttypeiafsnit"/>
    <w:uiPriority w:val="99"/>
    <w:semiHidden/>
    <w:unhideWhenUsed/>
    <w:rsid w:val="000842D3"/>
    <w:rPr>
      <w:color w:val="605E5C"/>
      <w:shd w:val="clear" w:color="auto" w:fill="E1DFDD"/>
    </w:rPr>
  </w:style>
  <w:style w:type="character" w:styleId="BesgtLink">
    <w:name w:val="FollowedHyperlink"/>
    <w:basedOn w:val="Standardskrifttypeiafsnit"/>
    <w:uiPriority w:val="99"/>
    <w:semiHidden/>
    <w:unhideWhenUsed/>
    <w:rsid w:val="00501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9747">
      <w:bodyDiv w:val="1"/>
      <w:marLeft w:val="0"/>
      <w:marRight w:val="0"/>
      <w:marTop w:val="0"/>
      <w:marBottom w:val="0"/>
      <w:divBdr>
        <w:top w:val="none" w:sz="0" w:space="0" w:color="auto"/>
        <w:left w:val="none" w:sz="0" w:space="0" w:color="auto"/>
        <w:bottom w:val="none" w:sz="0" w:space="0" w:color="auto"/>
        <w:right w:val="none" w:sz="0" w:space="0" w:color="auto"/>
      </w:divBdr>
    </w:div>
    <w:div w:id="537205843">
      <w:bodyDiv w:val="1"/>
      <w:marLeft w:val="0"/>
      <w:marRight w:val="0"/>
      <w:marTop w:val="0"/>
      <w:marBottom w:val="0"/>
      <w:divBdr>
        <w:top w:val="none" w:sz="0" w:space="0" w:color="auto"/>
        <w:left w:val="none" w:sz="0" w:space="0" w:color="auto"/>
        <w:bottom w:val="none" w:sz="0" w:space="0" w:color="auto"/>
        <w:right w:val="none" w:sz="0" w:space="0" w:color="auto"/>
      </w:divBdr>
    </w:div>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t.dk/erhverv/industri/bat-bref/liste-over-alle-brefer/" TargetMode="External"/><Relationship Id="rId18" Type="http://schemas.openxmlformats.org/officeDocument/2006/relationships/hyperlink" Target="https://visplaner.plandata.dk/visplaner/lokalplaner.html" TargetMode="External"/><Relationship Id="rId26" Type="http://schemas.openxmlformats.org/officeDocument/2006/relationships/hyperlink" Target="http://arealinformation.miljoeportal.dk/distribution/" TargetMode="External"/><Relationship Id="rId3" Type="http://schemas.openxmlformats.org/officeDocument/2006/relationships/customXml" Target="../customXml/item3.xml"/><Relationship Id="rId21" Type="http://schemas.openxmlformats.org/officeDocument/2006/relationships/hyperlink" Target="http://arealinformation.miljoeportal.dk/distribution/" TargetMode="External"/><Relationship Id="rId7" Type="http://schemas.openxmlformats.org/officeDocument/2006/relationships/settings" Target="settings.xml"/><Relationship Id="rId12" Type="http://schemas.openxmlformats.org/officeDocument/2006/relationships/hyperlink" Target="https://mst.dk/erhverv/industri/miljoegodkendelse-af-listevirksomheder/miljoegodkendelser/listepunkter-og-standardvilkaar/" TargetMode="External"/><Relationship Id="rId17" Type="http://schemas.openxmlformats.org/officeDocument/2006/relationships/hyperlink" Target="https://www.retsinformation.dk/Forms/R0710.aspx?id=179901" TargetMode="External"/><Relationship Id="rId25" Type="http://schemas.openxmlformats.org/officeDocument/2006/relationships/hyperlink" Target="http://arealinformation.miljoeportal.dk/distribution/" TargetMode="External"/><Relationship Id="rId2" Type="http://schemas.openxmlformats.org/officeDocument/2006/relationships/customXml" Target="../customXml/item2.xml"/><Relationship Id="rId16" Type="http://schemas.openxmlformats.org/officeDocument/2006/relationships/hyperlink" Target="https://mst.dk/luft-stoej/stoej/regler-love-og-direktiver-om-stoej/oversigt-over-vejledninger/" TargetMode="External"/><Relationship Id="rId20" Type="http://schemas.openxmlformats.org/officeDocument/2006/relationships/hyperlink" Target="http://arealinformation.miljoeportal.dk/distribu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k@sagro.dk" TargetMode="External"/><Relationship Id="rId24" Type="http://schemas.openxmlformats.org/officeDocument/2006/relationships/hyperlink" Target="http://arealinformation.miljoeportal.dk/distribution/" TargetMode="External"/><Relationship Id="rId5" Type="http://schemas.openxmlformats.org/officeDocument/2006/relationships/numbering" Target="numbering.xml"/><Relationship Id="rId15" Type="http://schemas.openxmlformats.org/officeDocument/2006/relationships/hyperlink" Target="https://mst.dk/luft-stoej/stoej/regler-love-og-direktiver-om-stoej/oversigt-over-vejledninger/" TargetMode="External"/><Relationship Id="rId23" Type="http://schemas.openxmlformats.org/officeDocument/2006/relationships/hyperlink" Target="http://arealinformation.miljoeportal.dk/distribution/" TargetMode="External"/><Relationship Id="rId28" Type="http://schemas.openxmlformats.org/officeDocument/2006/relationships/hyperlink" Target="http://arealinformation.miljoeportal.dk/distribution/" TargetMode="External"/><Relationship Id="rId10" Type="http://schemas.openxmlformats.org/officeDocument/2006/relationships/endnotes" Target="endnotes.xml"/><Relationship Id="rId19" Type="http://schemas.openxmlformats.org/officeDocument/2006/relationships/hyperlink" Target="http://arealinformation.miljoeportal.dk/distribu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t.dk/erhverv/industri/bat-bref/bat-i-miljoegodkendelsen/" TargetMode="External"/><Relationship Id="rId22" Type="http://schemas.openxmlformats.org/officeDocument/2006/relationships/hyperlink" Target="http://arealinformation.miljoeportal.dk/distribution/" TargetMode="External"/><Relationship Id="rId27" Type="http://schemas.openxmlformats.org/officeDocument/2006/relationships/hyperlink" Target="http://arealinformation.miljoeportal.dk/distribution/"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pPenneoStatus xmlns="4dc02334-a7d7-4448-8a3d-7e84d36cf1f5" xsi:nil="true"/>
    <wpCreatedStage xmlns="cb0d70f7-9c10-49be-9cdf-5a2f746fd8b7">Element</wpCreated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27D46923D20E42AB8A8AD8EB85C563" ma:contentTypeVersion="13" ma:contentTypeDescription="Opret et nyt dokument." ma:contentTypeScope="" ma:versionID="719e1039e546a33498934c7024e575c1">
  <xsd:schema xmlns:xsd="http://www.w3.org/2001/XMLSchema" xmlns:xs="http://www.w3.org/2001/XMLSchema" xmlns:p="http://schemas.microsoft.com/office/2006/metadata/properties" xmlns:ns2="4dc02334-a7d7-4448-8a3d-7e84d36cf1f5" xmlns:ns3="cb0d70f7-9c10-49be-9cdf-5a2f746fd8b7" targetNamespace="http://schemas.microsoft.com/office/2006/metadata/properties" ma:root="true" ma:fieldsID="8df57635ac1ad0b31563f650e3f00039" ns2:_="" ns3:_="">
    <xsd:import namespace="4dc02334-a7d7-4448-8a3d-7e84d36cf1f5"/>
    <xsd:import namespace="cb0d70f7-9c10-49be-9cdf-5a2f746fd8b7"/>
    <xsd:element name="properties">
      <xsd:complexType>
        <xsd:sequence>
          <xsd:element name="documentManagement">
            <xsd:complexType>
              <xsd:all>
                <xsd:element ref="ns2:wpPenneoStatus" minOccurs="0"/>
                <xsd:element ref="ns3: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2334-a7d7-4448-8a3d-7e84d36cf1f5" elementFormDefault="qualified">
    <xsd:import namespace="http://schemas.microsoft.com/office/2006/documentManagement/types"/>
    <xsd:import namespace="http://schemas.microsoft.com/office/infopath/2007/PartnerControls"/>
    <xsd:element name="wpPenneoStatus" ma:index="8" nillable="true" ma:displayName="Penneo status" ma:internalName="wpPenneo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d70f7-9c10-49be-9cdf-5a2f746fd8b7" elementFormDefault="qualified">
    <xsd:import namespace="http://schemas.microsoft.com/office/2006/documentManagement/types"/>
    <xsd:import namespace="http://schemas.microsoft.com/office/infopath/2007/PartnerControls"/>
    <xsd:element name="wpCreatedStage" ma:index="9" nillable="true" ma:displayName="Oprettet Stadi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3E8C-30FF-4372-866A-D2BE1C1EA904}">
  <ds:schemaRefs>
    <ds:schemaRef ds:uri="http://schemas.microsoft.com/office/2006/metadata/properties"/>
    <ds:schemaRef ds:uri="4dc02334-a7d7-4448-8a3d-7e84d36cf1f5"/>
    <ds:schemaRef ds:uri="http://purl.org/dc/terms/"/>
    <ds:schemaRef ds:uri="http://schemas.openxmlformats.org/package/2006/metadata/core-properties"/>
    <ds:schemaRef ds:uri="cb0d70f7-9c10-49be-9cdf-5a2f746fd8b7"/>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F283C0-BD93-4F61-8664-330C795C8670}">
  <ds:schemaRefs>
    <ds:schemaRef ds:uri="http://schemas.microsoft.com/sharepoint/v3/contenttype/forms"/>
  </ds:schemaRefs>
</ds:datastoreItem>
</file>

<file path=customXml/itemProps3.xml><?xml version="1.0" encoding="utf-8"?>
<ds:datastoreItem xmlns:ds="http://schemas.openxmlformats.org/officeDocument/2006/customXml" ds:itemID="{8F499732-C7E6-4060-88AD-2C9ED950B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2334-a7d7-4448-8a3d-7e84d36cf1f5"/>
    <ds:schemaRef ds:uri="cb0d70f7-9c10-49be-9cdf-5a2f746fd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3CD0E-1DFC-421B-A293-38DAA54A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2226</Words>
  <Characters>14406</Characters>
  <Application>Microsoft Office Word</Application>
  <DocSecurity>4</DocSecurity>
  <Lines>800</Lines>
  <Paragraphs>339</Paragraphs>
  <ScaleCrop>false</ScaleCrop>
  <HeadingPairs>
    <vt:vector size="2" baseType="variant">
      <vt:variant>
        <vt:lpstr>Titel</vt:lpstr>
      </vt:variant>
      <vt:variant>
        <vt:i4>1</vt:i4>
      </vt:variant>
    </vt:vector>
  </HeadingPairs>
  <TitlesOfParts>
    <vt:vector size="1" baseType="lpstr">
      <vt:lpstr>vvm-skema-2020</vt:lpstr>
    </vt:vector>
  </TitlesOfParts>
  <Company>Statens IT</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vvm-skema-2020</dc:title>
  <dc:creator>Martin Holm Jensen</dc:creator>
  <cp:lastModifiedBy>Kristine Bollerup</cp:lastModifiedBy>
  <cp:revision>2</cp:revision>
  <dcterms:created xsi:type="dcterms:W3CDTF">2020-09-10T15:03:00Z</dcterms:created>
  <dcterms:modified xsi:type="dcterms:W3CDTF">2020-09-10T15:03:00Z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{DC831B79-3409-4AF1-B294-47D91D08D111}</vt:lpwstr>
  </property>
  <property fmtid="{D5CDD505-2E9C-101B-9397-08002B2CF9AE}" pid="4" name="ContentTypeId">
    <vt:lpwstr>0x0101009227D46923D20E42AB8A8AD8EB85C563</vt:lpwstr>
  </property>
  <property fmtid="{D5CDD505-2E9C-101B-9397-08002B2CF9AE}" pid="5" name="wpItemLocation">
    <vt:lpwstr>e6e26f05;18731;</vt:lpwstr>
  </property>
</Properties>
</file>